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060" w:rsidRDefault="00D43060" w:rsidP="00D43060">
      <w:pPr>
        <w:bidi/>
        <w:jc w:val="both"/>
        <w:rPr>
          <w:rFonts w:cs="2  Titr" w:hint="cs"/>
          <w:b/>
          <w:bCs/>
          <w:sz w:val="28"/>
          <w:szCs w:val="28"/>
          <w:rtl/>
        </w:rPr>
      </w:pPr>
      <w:r>
        <w:rPr>
          <w:rFonts w:cs="2  Titr" w:hint="cs"/>
          <w:b/>
          <w:bCs/>
          <w:noProof/>
          <w:sz w:val="28"/>
          <w:szCs w:val="28"/>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0;text-align:left;margin-left:6.35pt;margin-top:20.95pt;width:412pt;height:94.3pt;z-index:251658240" fillcolor="#92cddc" strokecolor="#92cddc" strokeweight="1pt">
            <v:fill color2="#daeef3" angle="-45" focus="-50%" type="gradient"/>
            <v:shadow on="t" type="perspective" color="#205867" opacity=".5" offset="1pt" offset2="-3pt"/>
            <v:textbox style="mso-next-textbox:#_x0000_s1027">
              <w:txbxContent>
                <w:p w:rsidR="00D43060" w:rsidRPr="00D43060" w:rsidRDefault="00D43060" w:rsidP="00D43060">
                  <w:pPr>
                    <w:bidi/>
                    <w:jc w:val="center"/>
                    <w:rPr>
                      <w:rFonts w:cs="2  Titr"/>
                      <w:b/>
                      <w:bCs/>
                      <w:color w:val="FF0000"/>
                      <w:sz w:val="28"/>
                      <w:szCs w:val="28"/>
                    </w:rPr>
                  </w:pPr>
                  <w:r w:rsidRPr="00D43060">
                    <w:rPr>
                      <w:rFonts w:cs="2  Titr" w:hint="cs"/>
                      <w:b/>
                      <w:bCs/>
                      <w:color w:val="FF0000"/>
                      <w:sz w:val="32"/>
                      <w:szCs w:val="32"/>
                      <w:rtl/>
                    </w:rPr>
                    <w:t xml:space="preserve">آيين نامه  </w:t>
                  </w:r>
                  <w:r w:rsidRPr="00D43060">
                    <w:rPr>
                      <w:rFonts w:cs="2  Titr" w:hint="cs"/>
                      <w:b/>
                      <w:bCs/>
                      <w:color w:val="FF0000"/>
                      <w:sz w:val="28"/>
                      <w:szCs w:val="28"/>
                      <w:rtl/>
                    </w:rPr>
                    <w:t>تسهيلات آموزشي ، پژوهشي ورفاهي ويژه استعدادهاي درخشان</w:t>
                  </w:r>
                </w:p>
                <w:p w:rsidR="00D43060" w:rsidRPr="00D43060" w:rsidRDefault="00D43060" w:rsidP="00D43060">
                  <w:pPr>
                    <w:bidi/>
                    <w:jc w:val="center"/>
                    <w:rPr>
                      <w:color w:val="FF0000"/>
                      <w:szCs w:val="30"/>
                    </w:rPr>
                  </w:pPr>
                  <w:r w:rsidRPr="00D43060">
                    <w:rPr>
                      <w:rFonts w:cs="2  Titr" w:hint="cs"/>
                      <w:b/>
                      <w:bCs/>
                      <w:color w:val="FF0000"/>
                      <w:sz w:val="28"/>
                      <w:szCs w:val="28"/>
                      <w:rtl/>
                    </w:rPr>
                    <w:t>در دانشگاه علوم پزشكي و خدمات بهداشتي ،درماني كشور</w:t>
                  </w:r>
                </w:p>
              </w:txbxContent>
            </v:textbox>
            <w10:wrap anchorx="page"/>
          </v:shape>
        </w:pict>
      </w:r>
    </w:p>
    <w:p w:rsidR="00D43060" w:rsidRDefault="00D43060" w:rsidP="00D43060">
      <w:pPr>
        <w:bidi/>
        <w:jc w:val="both"/>
        <w:rPr>
          <w:rFonts w:cs="2  Titr" w:hint="cs"/>
          <w:b/>
          <w:bCs/>
          <w:sz w:val="28"/>
          <w:szCs w:val="28"/>
          <w:rtl/>
        </w:rPr>
      </w:pPr>
    </w:p>
    <w:p w:rsidR="00D43060" w:rsidRDefault="00D43060" w:rsidP="00D43060">
      <w:pPr>
        <w:bidi/>
        <w:jc w:val="both"/>
        <w:rPr>
          <w:rFonts w:cs="2  Titr"/>
          <w:b/>
          <w:bCs/>
          <w:sz w:val="28"/>
          <w:szCs w:val="28"/>
          <w:rtl/>
        </w:rPr>
      </w:pPr>
    </w:p>
    <w:p w:rsidR="00D43060" w:rsidRDefault="00D43060" w:rsidP="001A18AA">
      <w:pPr>
        <w:bidi/>
        <w:jc w:val="both"/>
        <w:rPr>
          <w:rFonts w:cs="2  Titr" w:hint="cs"/>
          <w:b/>
          <w:bCs/>
          <w:sz w:val="28"/>
          <w:szCs w:val="28"/>
          <w:rtl/>
        </w:rPr>
      </w:pPr>
    </w:p>
    <w:p w:rsidR="00D43060" w:rsidRDefault="00D43060" w:rsidP="00D43060">
      <w:pPr>
        <w:bidi/>
        <w:jc w:val="both"/>
        <w:rPr>
          <w:rFonts w:cs="2  Titr" w:hint="cs"/>
          <w:b/>
          <w:bCs/>
          <w:sz w:val="28"/>
          <w:szCs w:val="28"/>
          <w:rtl/>
        </w:rPr>
      </w:pPr>
    </w:p>
    <w:p w:rsidR="001A18AA" w:rsidRPr="00D43060" w:rsidRDefault="001A18AA" w:rsidP="00D43060">
      <w:pPr>
        <w:bidi/>
        <w:jc w:val="both"/>
        <w:rPr>
          <w:rFonts w:cs="2  Titr"/>
          <w:b/>
          <w:bCs/>
          <w:color w:val="FF0000"/>
          <w:sz w:val="28"/>
          <w:szCs w:val="28"/>
          <w:rtl/>
        </w:rPr>
      </w:pPr>
      <w:r w:rsidRPr="00D43060">
        <w:rPr>
          <w:rFonts w:cs="2  Titr" w:hint="cs"/>
          <w:b/>
          <w:bCs/>
          <w:color w:val="FF0000"/>
          <w:sz w:val="28"/>
          <w:szCs w:val="28"/>
          <w:rtl/>
        </w:rPr>
        <w:t>مقدمه :</w:t>
      </w:r>
    </w:p>
    <w:p w:rsidR="001A18AA" w:rsidRPr="00772A33" w:rsidRDefault="001A18AA" w:rsidP="001A18AA">
      <w:pPr>
        <w:bidi/>
        <w:jc w:val="both"/>
        <w:rPr>
          <w:rFonts w:cs="B Yagut"/>
          <w:b/>
          <w:bCs/>
          <w:rtl/>
        </w:rPr>
      </w:pPr>
      <w:r w:rsidRPr="00772A33">
        <w:rPr>
          <w:rFonts w:cs="B Yagut" w:hint="cs"/>
          <w:b/>
          <w:bCs/>
          <w:rtl/>
        </w:rPr>
        <w:t xml:space="preserve"> در اجراي بند 1 ماده 2 آئين نامه شوراي هدايت استعدادهاي درخشان  وزارت بهداشت ، درمان و آموزش پزشكي و به منظور برقراري تسهيلات ويژه آموزشي و پژوهشي براي دانشجويان داراي استعداد درخشان و شكوفايي استعدادهاي بالقوه آنان با محوريت ارزش هاي والاي اسلامي ، انساني و ملي ،‌اين آئين نامه به شرح ذيل تدوين و اجرا مي شود .</w:t>
      </w:r>
    </w:p>
    <w:p w:rsidR="001A18AA" w:rsidRDefault="001A18AA" w:rsidP="001A18AA">
      <w:pPr>
        <w:bidi/>
        <w:jc w:val="both"/>
        <w:rPr>
          <w:rFonts w:cs="2  Titr"/>
          <w:b/>
          <w:bCs/>
          <w:sz w:val="28"/>
          <w:szCs w:val="28"/>
          <w:rtl/>
        </w:rPr>
      </w:pPr>
    </w:p>
    <w:p w:rsidR="001A18AA" w:rsidRPr="00D43060" w:rsidRDefault="001A18AA" w:rsidP="001A18AA">
      <w:pPr>
        <w:bidi/>
        <w:jc w:val="both"/>
        <w:rPr>
          <w:rFonts w:cs="2  Titr"/>
          <w:b/>
          <w:bCs/>
          <w:color w:val="FF0000"/>
          <w:sz w:val="22"/>
          <w:szCs w:val="22"/>
          <w:rtl/>
        </w:rPr>
      </w:pPr>
      <w:r w:rsidRPr="00D43060">
        <w:rPr>
          <w:rFonts w:cs="2  Titr" w:hint="cs"/>
          <w:b/>
          <w:bCs/>
          <w:color w:val="FF0000"/>
          <w:sz w:val="22"/>
          <w:szCs w:val="22"/>
          <w:rtl/>
        </w:rPr>
        <w:t>ماده 1- تعاريف :</w:t>
      </w:r>
    </w:p>
    <w:p w:rsidR="001A18AA" w:rsidRPr="00772A33" w:rsidRDefault="001A18AA" w:rsidP="001A18AA">
      <w:pPr>
        <w:bidi/>
        <w:jc w:val="both"/>
        <w:rPr>
          <w:rFonts w:cs="B Yagut"/>
          <w:b/>
          <w:bCs/>
          <w:rtl/>
        </w:rPr>
      </w:pPr>
      <w:r w:rsidRPr="00772A33">
        <w:rPr>
          <w:rFonts w:cs="B Yagut" w:hint="cs"/>
          <w:b/>
          <w:bCs/>
          <w:rtl/>
        </w:rPr>
        <w:t>در اين آيين نامه واژه هاي زير در معاني مربوطه به كار مي رود .</w:t>
      </w:r>
    </w:p>
    <w:p w:rsidR="001A18AA" w:rsidRPr="00772A33" w:rsidRDefault="001A18AA" w:rsidP="001A18AA">
      <w:pPr>
        <w:bidi/>
        <w:jc w:val="both"/>
        <w:rPr>
          <w:rFonts w:cs="B Yagut"/>
          <w:b/>
          <w:bCs/>
          <w:rtl/>
        </w:rPr>
      </w:pPr>
      <w:r w:rsidRPr="00772A33">
        <w:rPr>
          <w:rFonts w:cs="B Yagut" w:hint="cs"/>
          <w:b/>
          <w:bCs/>
          <w:rtl/>
        </w:rPr>
        <w:t xml:space="preserve">وزارت : وزارت بهداشت ، درمان و آموزش پزشكي </w:t>
      </w:r>
    </w:p>
    <w:p w:rsidR="001A18AA" w:rsidRPr="00772A33" w:rsidRDefault="001A18AA" w:rsidP="001A18AA">
      <w:pPr>
        <w:bidi/>
        <w:jc w:val="both"/>
        <w:rPr>
          <w:rFonts w:cs="B Yagut"/>
          <w:b/>
          <w:bCs/>
          <w:rtl/>
        </w:rPr>
      </w:pPr>
      <w:r w:rsidRPr="00772A33">
        <w:rPr>
          <w:rFonts w:cs="B Yagut" w:hint="cs"/>
          <w:b/>
          <w:bCs/>
          <w:rtl/>
        </w:rPr>
        <w:t xml:space="preserve">شورا : شوراي هدايت استعدادهاي درخشان وزارت بهداشت ، درمان  و آموزش پزشكي </w:t>
      </w:r>
    </w:p>
    <w:p w:rsidR="001A18AA" w:rsidRPr="00772A33" w:rsidRDefault="001A18AA" w:rsidP="002843FA">
      <w:pPr>
        <w:bidi/>
        <w:jc w:val="both"/>
        <w:rPr>
          <w:rFonts w:cs="B Yagut"/>
          <w:b/>
          <w:bCs/>
          <w:rtl/>
        </w:rPr>
      </w:pPr>
      <w:r w:rsidRPr="00772A33">
        <w:rPr>
          <w:rFonts w:cs="B Yagut" w:hint="cs"/>
          <w:b/>
          <w:bCs/>
          <w:rtl/>
        </w:rPr>
        <w:t xml:space="preserve">دانشگاه : هر يك از دانشگاهها و دانشكده هاي علوم پزشكي و موسسات وابسته به وزارت بهداشت، درمان و آموزش پزشكي كشور كه طبق مقررات وزارت عمل مي كنند و دانشگاههاي علوم پزشكي وابسته به دستگاههاي اجرايي ( شاهد، بقيه الله و ارتش ) </w:t>
      </w:r>
    </w:p>
    <w:p w:rsidR="001A18AA" w:rsidRPr="00772A33" w:rsidRDefault="001A18AA" w:rsidP="001A18AA">
      <w:pPr>
        <w:bidi/>
        <w:jc w:val="both"/>
        <w:rPr>
          <w:rFonts w:cs="B Yagut"/>
          <w:b/>
          <w:bCs/>
          <w:rtl/>
        </w:rPr>
      </w:pPr>
      <w:r w:rsidRPr="00772A33">
        <w:rPr>
          <w:rFonts w:cs="B Yagut" w:hint="cs"/>
          <w:b/>
          <w:bCs/>
          <w:rtl/>
        </w:rPr>
        <w:t xml:space="preserve">دانشجو : كليه دانشجويان ( اعم از روزانه و شبانه‌) شاغل به تحصيل در دانشگاه ها و دانشكده هاي علوم پزشكي و موسسات وابسته به وزارت و دانشگاههاي علوم پزشكي وابسته بده دستگاههاي اجرايي ( شاهد ، بقيه اله و ارتش ) </w:t>
      </w:r>
    </w:p>
    <w:p w:rsidR="001A18AA" w:rsidRPr="00772A33" w:rsidRDefault="001A18AA" w:rsidP="001A18AA">
      <w:pPr>
        <w:bidi/>
        <w:jc w:val="both"/>
        <w:rPr>
          <w:rFonts w:cs="2  Titr"/>
          <w:b/>
          <w:bCs/>
          <w:color w:val="000000" w:themeColor="text1"/>
          <w:rtl/>
        </w:rPr>
      </w:pPr>
    </w:p>
    <w:p w:rsidR="001A18AA" w:rsidRPr="00D43060" w:rsidRDefault="001A18AA" w:rsidP="001A18AA">
      <w:pPr>
        <w:bidi/>
        <w:jc w:val="both"/>
        <w:rPr>
          <w:rFonts w:cs="2  Titr"/>
          <w:b/>
          <w:bCs/>
          <w:color w:val="FF0000"/>
          <w:rtl/>
        </w:rPr>
      </w:pPr>
      <w:r w:rsidRPr="00D43060">
        <w:rPr>
          <w:rFonts w:cs="2  Titr" w:hint="cs"/>
          <w:b/>
          <w:bCs/>
          <w:color w:val="FF0000"/>
          <w:rtl/>
        </w:rPr>
        <w:t>ماده 2- استعداد درخشان :</w:t>
      </w:r>
    </w:p>
    <w:p w:rsidR="001A18AA" w:rsidRPr="00772A33" w:rsidRDefault="001A18AA" w:rsidP="001A18AA">
      <w:pPr>
        <w:bidi/>
        <w:jc w:val="both"/>
        <w:rPr>
          <w:rFonts w:cs="B Yagut"/>
          <w:b/>
          <w:bCs/>
          <w:rtl/>
        </w:rPr>
      </w:pPr>
      <w:r w:rsidRPr="00772A33">
        <w:rPr>
          <w:rFonts w:cs="B Yagut" w:hint="cs"/>
          <w:b/>
          <w:bCs/>
          <w:rtl/>
        </w:rPr>
        <w:t>استعداد درخشان به فردي اطلاق مي شود كه واجد شرايط مقرر در بندهاي ذيل باشد:</w:t>
      </w:r>
    </w:p>
    <w:p w:rsidR="001A18AA" w:rsidRPr="00772A33" w:rsidRDefault="001A18AA" w:rsidP="001A18AA">
      <w:pPr>
        <w:bidi/>
        <w:jc w:val="both"/>
        <w:rPr>
          <w:rFonts w:cs="B Yagut"/>
          <w:b/>
          <w:bCs/>
          <w:rtl/>
        </w:rPr>
      </w:pPr>
      <w:r w:rsidRPr="00772A33">
        <w:rPr>
          <w:rFonts w:cs="B Yagut" w:hint="cs"/>
          <w:b/>
          <w:bCs/>
          <w:rtl/>
        </w:rPr>
        <w:t>1-2- دارا بودن يكي از شاخصها زير‌:</w:t>
      </w:r>
    </w:p>
    <w:p w:rsidR="001A18AA" w:rsidRPr="00772A33" w:rsidRDefault="001A18AA" w:rsidP="001A18AA">
      <w:pPr>
        <w:bidi/>
        <w:jc w:val="both"/>
        <w:rPr>
          <w:rFonts w:cs="B Yagut"/>
          <w:b/>
          <w:bCs/>
          <w:rtl/>
        </w:rPr>
      </w:pPr>
      <w:r w:rsidRPr="00772A33">
        <w:rPr>
          <w:rFonts w:cs="B Yagut" w:hint="cs"/>
          <w:b/>
          <w:bCs/>
          <w:rtl/>
        </w:rPr>
        <w:t xml:space="preserve">الف </w:t>
      </w:r>
      <w:r w:rsidRPr="00772A33">
        <w:rPr>
          <w:b/>
          <w:bCs/>
          <w:rtl/>
        </w:rPr>
        <w:t>–</w:t>
      </w:r>
      <w:r w:rsidRPr="00772A33">
        <w:rPr>
          <w:rFonts w:cs="B Yagut" w:hint="cs"/>
          <w:b/>
          <w:bCs/>
          <w:rtl/>
        </w:rPr>
        <w:t xml:space="preserve"> برگزيدگان آزمون سراسري گروه آزمايشي علوم تجربي با كسب رتبه كشوري مساوي و كمتر از 500 (با معرفي سازمان سنجش آموزش كشور )</w:t>
      </w:r>
    </w:p>
    <w:p w:rsidR="001A18AA" w:rsidRPr="00772A33" w:rsidRDefault="001A18AA" w:rsidP="001A18AA">
      <w:pPr>
        <w:bidi/>
        <w:jc w:val="both"/>
        <w:rPr>
          <w:rFonts w:cs="B Yagut"/>
          <w:b/>
          <w:bCs/>
          <w:rtl/>
        </w:rPr>
      </w:pPr>
      <w:r w:rsidRPr="00772A33">
        <w:rPr>
          <w:rFonts w:cs="B Yagut" w:hint="cs"/>
          <w:b/>
          <w:bCs/>
          <w:rtl/>
        </w:rPr>
        <w:t>ب- دارندگان نشان طلا ، نقره و برنز كشوري از المپيادهاي علمي دانش آموزي (با معرفي مركز ملي استعدادهاي درخشان و دانش پژوهان جوان )‌</w:t>
      </w:r>
    </w:p>
    <w:p w:rsidR="001A18AA" w:rsidRPr="00772A33" w:rsidRDefault="001A18AA" w:rsidP="001A18AA">
      <w:pPr>
        <w:bidi/>
        <w:jc w:val="both"/>
        <w:rPr>
          <w:rFonts w:cs="B Yagut"/>
          <w:b/>
          <w:bCs/>
          <w:rtl/>
        </w:rPr>
      </w:pPr>
      <w:r w:rsidRPr="00772A33">
        <w:rPr>
          <w:rFonts w:cs="B Yagut" w:hint="cs"/>
          <w:b/>
          <w:bCs/>
          <w:rtl/>
        </w:rPr>
        <w:t xml:space="preserve">ج- نفرات اول تا سوم انفرادي و رتبه اول تيمي كشوري المپياد علمي دانشجويان علوم پزشكي كشور در هر يك از حيطه هاي المپياد مذكور ( به شرط آنكه هر يك از افراد برگزيده رتبه اول تيمي كه متقاضي تسهيلات هستند در مرحله فردي حداقل 80% نمره نفر سوم انفردادي همان حيطه را كسب نموده باشند ) با معرفي دبير خانه المپياد علمي وزارت </w:t>
      </w:r>
    </w:p>
    <w:p w:rsidR="001A18AA" w:rsidRPr="00772A33" w:rsidRDefault="001A18AA" w:rsidP="001A18AA">
      <w:pPr>
        <w:bidi/>
        <w:jc w:val="both"/>
        <w:rPr>
          <w:rFonts w:cs="B Yagut"/>
          <w:b/>
          <w:bCs/>
          <w:rtl/>
        </w:rPr>
      </w:pPr>
      <w:r w:rsidRPr="00772A33">
        <w:rPr>
          <w:rFonts w:cs="B Yagut" w:hint="cs"/>
          <w:b/>
          <w:bCs/>
          <w:rtl/>
        </w:rPr>
        <w:lastRenderedPageBreak/>
        <w:t xml:space="preserve">د </w:t>
      </w:r>
      <w:r w:rsidRPr="00772A33">
        <w:rPr>
          <w:b/>
          <w:bCs/>
          <w:rtl/>
        </w:rPr>
        <w:t>–</w:t>
      </w:r>
      <w:r w:rsidRPr="00772A33">
        <w:rPr>
          <w:rFonts w:cs="B Yagut" w:hint="cs"/>
          <w:b/>
          <w:bCs/>
          <w:rtl/>
        </w:rPr>
        <w:t xml:space="preserve"> برگزيدگان حائز رتبه هاي اول تا سوم كشوري جشنواره رازي و جشنواره هاي خوارزمي و جوان خوارزمي ( در زمينه علوم پزشكي ) و ساير جشنواره هاي علمي مورد تاييد شورا با معرفي دبير خانه هاي مربوطه </w:t>
      </w:r>
    </w:p>
    <w:p w:rsidR="001A18AA" w:rsidRPr="00772A33" w:rsidRDefault="001A18AA" w:rsidP="001A18AA">
      <w:pPr>
        <w:bidi/>
        <w:jc w:val="both"/>
        <w:rPr>
          <w:rFonts w:cs="B Yagut"/>
          <w:b/>
          <w:bCs/>
          <w:rtl/>
        </w:rPr>
      </w:pPr>
      <w:r w:rsidRPr="00772A33">
        <w:rPr>
          <w:rFonts w:cs="B Yagut" w:hint="cs"/>
          <w:b/>
          <w:bCs/>
          <w:rtl/>
        </w:rPr>
        <w:t xml:space="preserve">هـ - دانشجويان داراي ابداع يا اختراع ثبت شده در زمينه علوم پزشكي با تائيد معاونت تحقيقات و فن آوري وزارت </w:t>
      </w:r>
    </w:p>
    <w:p w:rsidR="001A18AA" w:rsidRPr="00772A33" w:rsidRDefault="001A18AA" w:rsidP="001A18AA">
      <w:pPr>
        <w:bidi/>
        <w:jc w:val="both"/>
        <w:rPr>
          <w:rFonts w:cs="B Yagut"/>
          <w:b/>
          <w:bCs/>
          <w:rtl/>
        </w:rPr>
      </w:pPr>
      <w:r w:rsidRPr="00772A33">
        <w:rPr>
          <w:rFonts w:cs="B Yagut" w:hint="cs"/>
          <w:b/>
          <w:bCs/>
          <w:rtl/>
        </w:rPr>
        <w:t xml:space="preserve">و- دانشجويان نمونه كشوري گروه پزشكي با تاييد ستاد انتخاب دانشجويان نمونه كشوري </w:t>
      </w:r>
    </w:p>
    <w:p w:rsidR="001A18AA" w:rsidRPr="00772A33" w:rsidRDefault="001A18AA" w:rsidP="001A18AA">
      <w:pPr>
        <w:bidi/>
        <w:jc w:val="both"/>
        <w:rPr>
          <w:rFonts w:cs="B Yagut"/>
          <w:b/>
          <w:bCs/>
          <w:rtl/>
        </w:rPr>
      </w:pPr>
      <w:r w:rsidRPr="00772A33">
        <w:rPr>
          <w:rFonts w:cs="B Yagut" w:hint="cs"/>
          <w:b/>
          <w:bCs/>
          <w:rtl/>
        </w:rPr>
        <w:t>ز- 5/2% برتر پذيرفته شدگان كشوري در هر يك از آزمونهاي متمركز جامع علوم پايه پزشكي ،‌داندانپزشكي و داروسازي جامع پيش كارورزي پزشكي ،‌پذيرش دستيار پزشكي و داندانپزشكي ( حداقل سه نقر و حداكثر تا سقف چهل نفر در هر آزمون )</w:t>
      </w:r>
    </w:p>
    <w:p w:rsidR="001A18AA" w:rsidRPr="00772A33" w:rsidRDefault="001A18AA" w:rsidP="001A18AA">
      <w:pPr>
        <w:bidi/>
        <w:jc w:val="both"/>
        <w:rPr>
          <w:rFonts w:cs="B Yagut"/>
          <w:b/>
          <w:bCs/>
          <w:rtl/>
        </w:rPr>
      </w:pPr>
      <w:r w:rsidRPr="00772A33">
        <w:rPr>
          <w:rFonts w:cs="B Yagut" w:hint="cs"/>
          <w:b/>
          <w:bCs/>
          <w:rtl/>
        </w:rPr>
        <w:t xml:space="preserve">ح </w:t>
      </w:r>
      <w:r w:rsidRPr="00772A33">
        <w:rPr>
          <w:b/>
          <w:bCs/>
          <w:rtl/>
        </w:rPr>
        <w:t>–</w:t>
      </w:r>
      <w:r w:rsidRPr="00772A33">
        <w:rPr>
          <w:rFonts w:cs="B Yagut" w:hint="cs"/>
          <w:b/>
          <w:bCs/>
          <w:rtl/>
        </w:rPr>
        <w:t xml:space="preserve"> رتبه هاي برتر پذيرفته شدگان در آزمون هاي ورودي دوره هاي تحصيلات تكميلي كارشناسي ارشد و </w:t>
      </w:r>
      <w:r w:rsidRPr="00772A33">
        <w:rPr>
          <w:rFonts w:cs="B Yagut"/>
          <w:b/>
          <w:bCs/>
        </w:rPr>
        <w:t>Ph.D</w:t>
      </w:r>
      <w:r w:rsidRPr="00772A33">
        <w:rPr>
          <w:rFonts w:cs="B Yagut" w:hint="cs"/>
          <w:b/>
          <w:bCs/>
          <w:rtl/>
        </w:rPr>
        <w:t xml:space="preserve"> به شرح زير : </w:t>
      </w:r>
    </w:p>
    <w:p w:rsidR="001A18AA" w:rsidRPr="00772A33" w:rsidRDefault="001A18AA" w:rsidP="001A18AA">
      <w:pPr>
        <w:pStyle w:val="ListParagraph"/>
        <w:numPr>
          <w:ilvl w:val="0"/>
          <w:numId w:val="12"/>
        </w:numPr>
        <w:bidi/>
        <w:spacing w:after="200" w:line="276" w:lineRule="auto"/>
        <w:contextualSpacing/>
        <w:jc w:val="both"/>
        <w:rPr>
          <w:rFonts w:cs="B Yagut"/>
          <w:b/>
          <w:bCs/>
        </w:rPr>
      </w:pPr>
      <w:r w:rsidRPr="00772A33">
        <w:rPr>
          <w:rFonts w:cs="B Yagut" w:hint="cs"/>
          <w:b/>
          <w:bCs/>
          <w:color w:val="000000" w:themeColor="text1"/>
          <w:rtl/>
        </w:rPr>
        <w:t>در آزمون هاي ورودي كارشناسي ارشد :</w:t>
      </w:r>
      <w:r w:rsidRPr="00772A33">
        <w:rPr>
          <w:rFonts w:cs="B Yagut" w:hint="cs"/>
          <w:b/>
          <w:bCs/>
          <w:rtl/>
        </w:rPr>
        <w:t xml:space="preserve"> در صورتي كه تعداد پذيرفته شدگان در هر رشته تا 20 نفر باشد نفر اول كشوري  ، تا 50 نفر پذيرفته شده در هر رشته ، نفر اول و دوم كشوري ودر صورتي كه تعداد پذيرفته شدگان بيش از 50 نفر باشد نفر اول تا سوم كشوري ،</w:t>
      </w:r>
    </w:p>
    <w:p w:rsidR="001A18AA" w:rsidRPr="00772A33" w:rsidRDefault="001A18AA" w:rsidP="001A18AA">
      <w:pPr>
        <w:pStyle w:val="ListParagraph"/>
        <w:numPr>
          <w:ilvl w:val="0"/>
          <w:numId w:val="12"/>
        </w:numPr>
        <w:bidi/>
        <w:spacing w:after="200" w:line="276" w:lineRule="auto"/>
        <w:contextualSpacing/>
        <w:jc w:val="both"/>
        <w:rPr>
          <w:rFonts w:cs="B Yagut"/>
          <w:b/>
          <w:bCs/>
        </w:rPr>
      </w:pPr>
      <w:r w:rsidRPr="00772A33">
        <w:rPr>
          <w:rFonts w:cs="B Yagut" w:hint="cs"/>
          <w:b/>
          <w:bCs/>
          <w:color w:val="000000" w:themeColor="text1"/>
          <w:rtl/>
        </w:rPr>
        <w:t xml:space="preserve">در آزمون هاي ورودي </w:t>
      </w:r>
      <w:r w:rsidRPr="00772A33">
        <w:rPr>
          <w:rFonts w:cs="B Yagut"/>
          <w:b/>
          <w:bCs/>
          <w:color w:val="000000" w:themeColor="text1"/>
        </w:rPr>
        <w:t>Ph.D</w:t>
      </w:r>
      <w:r w:rsidRPr="00772A33">
        <w:rPr>
          <w:rFonts w:cs="B Yagut" w:hint="cs"/>
          <w:b/>
          <w:bCs/>
          <w:color w:val="000000" w:themeColor="text1"/>
          <w:rtl/>
        </w:rPr>
        <w:t xml:space="preserve">: </w:t>
      </w:r>
      <w:r w:rsidRPr="00772A33">
        <w:rPr>
          <w:rFonts w:cs="B Yagut" w:hint="cs"/>
          <w:b/>
          <w:bCs/>
          <w:rtl/>
        </w:rPr>
        <w:t xml:space="preserve">در صورت شركت حداقل پنجاه نفر در آزمون ورودي هر رشته تا 10 نفر پذيرفته شده در هر رشته ، نفر اول كشوري ، 20-11 نفر پذيرفته شده در هر رشته ،‌نفر اول  و دوم كشوري و درصورتي كه تعداد پذيرفته شدگان بيش از 20 نفر باشد نفر اول كشوري ، 20- 11 نفر پذيرفته شده در هر رشته ، نفر اول و دوم كشوري و درصورتي كه تعدا دپذيرفته شدگان بيش از 20 نفر باشد نفر اول تا سوم كشوري ، </w:t>
      </w:r>
    </w:p>
    <w:p w:rsidR="001A18AA" w:rsidRPr="00772A33" w:rsidRDefault="001A18AA" w:rsidP="001A18AA">
      <w:pPr>
        <w:pStyle w:val="ListParagraph"/>
        <w:numPr>
          <w:ilvl w:val="0"/>
          <w:numId w:val="12"/>
        </w:numPr>
        <w:bidi/>
        <w:spacing w:after="200" w:line="276" w:lineRule="auto"/>
        <w:contextualSpacing/>
        <w:jc w:val="both"/>
        <w:rPr>
          <w:rFonts w:cs="B Yagut"/>
          <w:b/>
          <w:bCs/>
        </w:rPr>
      </w:pPr>
      <w:r w:rsidRPr="00772A33">
        <w:rPr>
          <w:rFonts w:cs="B Yagut" w:hint="cs"/>
          <w:b/>
          <w:bCs/>
          <w:rtl/>
        </w:rPr>
        <w:t>ط- 10% برتر دانش آموختگان هر رشته با ورودي مشترك در مقاطع كارشناسي و بالاتر در هر دانشگاه (مشروط بر اينكه تعداد فارغ التحصيلان هر دوره حداقل 5 نفر باشد ) با كسب معدل كل حداقل 17 .</w:t>
      </w:r>
    </w:p>
    <w:p w:rsidR="001A18AA" w:rsidRPr="00772A33" w:rsidRDefault="001A18AA" w:rsidP="001A18AA">
      <w:pPr>
        <w:pStyle w:val="ListParagraph"/>
        <w:bidi/>
        <w:jc w:val="both"/>
        <w:rPr>
          <w:rFonts w:cs="B Yagut"/>
          <w:b/>
          <w:bCs/>
          <w:rtl/>
        </w:rPr>
      </w:pPr>
      <w:r w:rsidRPr="00772A33">
        <w:rPr>
          <w:rFonts w:cs="B Yagut" w:hint="cs"/>
          <w:b/>
          <w:bCs/>
          <w:rtl/>
        </w:rPr>
        <w:t>بديهي است واجدين شرايط اين بند مي توانند فقط از تسهيلات آموزشي پايان دوره استفاده از سهميه با شركت در آزمون ورودي مقطع بالاتر مطابق آيين نامه تسهيل ادامه تحصيل دانشجويان و دانش آموختگان ممتاز و استعداد درخشان به مقاطع بالاتر و تسهيلات مربوط به گذراندن طرح مطابق بند 5 ماده 3 اين  آيين نامه ، استفاده نمايند .</w:t>
      </w:r>
    </w:p>
    <w:p w:rsidR="001A18AA" w:rsidRPr="00772A33" w:rsidRDefault="001A18AA" w:rsidP="001A18AA">
      <w:pPr>
        <w:pStyle w:val="ListParagraph"/>
        <w:bidi/>
        <w:jc w:val="both"/>
        <w:rPr>
          <w:rFonts w:cs="B Yagut"/>
          <w:b/>
          <w:bCs/>
          <w:rtl/>
        </w:rPr>
      </w:pPr>
    </w:p>
    <w:p w:rsidR="001A18AA" w:rsidRPr="00772A33" w:rsidRDefault="001A18AA" w:rsidP="001A18AA">
      <w:pPr>
        <w:pStyle w:val="ListParagraph"/>
        <w:bidi/>
        <w:jc w:val="both"/>
        <w:rPr>
          <w:rFonts w:cs="B Yagut"/>
          <w:b/>
          <w:bCs/>
          <w:rtl/>
        </w:rPr>
      </w:pPr>
      <w:r w:rsidRPr="00772A33">
        <w:rPr>
          <w:rFonts w:cs="B Yagut" w:hint="cs"/>
          <w:b/>
          <w:bCs/>
          <w:rtl/>
        </w:rPr>
        <w:t xml:space="preserve">ي </w:t>
      </w:r>
      <w:r w:rsidRPr="00772A33">
        <w:rPr>
          <w:b/>
          <w:bCs/>
          <w:rtl/>
        </w:rPr>
        <w:t>–</w:t>
      </w:r>
      <w:r w:rsidRPr="00772A33">
        <w:rPr>
          <w:rFonts w:cs="B Yagut" w:hint="cs"/>
          <w:b/>
          <w:bCs/>
          <w:rtl/>
        </w:rPr>
        <w:t xml:space="preserve"> 1% دانشجويان برتر هر رشته با ورودي مشترك در هر دانشگاه در پايان هر سال تحصيلي ( تعداد دانشجويان هر دوره بايد حداقل 5 نفر باشد ) به شرط كسب معدل كل حداقل 17 در آن سال تحصيلي .</w:t>
      </w:r>
    </w:p>
    <w:p w:rsidR="001A18AA" w:rsidRPr="00772A33" w:rsidRDefault="001A18AA" w:rsidP="001A18AA">
      <w:pPr>
        <w:pStyle w:val="ListParagraph"/>
        <w:bidi/>
        <w:jc w:val="both"/>
        <w:rPr>
          <w:rFonts w:cs="B Yagut"/>
          <w:b/>
          <w:bCs/>
          <w:rtl/>
        </w:rPr>
      </w:pPr>
      <w:r w:rsidRPr="00772A33">
        <w:rPr>
          <w:rFonts w:cs="B Yagut" w:hint="cs"/>
          <w:b/>
          <w:bCs/>
          <w:rtl/>
        </w:rPr>
        <w:t xml:space="preserve">تبصره: دانشجويان واحد شرايط بند  </w:t>
      </w:r>
      <w:r w:rsidRPr="00772A33">
        <w:rPr>
          <w:rFonts w:cs="B Yagut"/>
          <w:b/>
          <w:bCs/>
        </w:rPr>
        <w:t>&gt;</w:t>
      </w:r>
      <w:r w:rsidRPr="00772A33">
        <w:rPr>
          <w:rFonts w:cs="B Yagut" w:hint="cs"/>
          <w:b/>
          <w:bCs/>
          <w:rtl/>
        </w:rPr>
        <w:t xml:space="preserve">  ي </w:t>
      </w:r>
      <w:r w:rsidRPr="00772A33">
        <w:rPr>
          <w:rFonts w:cs="B Yagut"/>
          <w:b/>
          <w:bCs/>
        </w:rPr>
        <w:t>&lt;</w:t>
      </w:r>
      <w:r w:rsidRPr="00772A33">
        <w:rPr>
          <w:rFonts w:cs="B Yagut" w:hint="cs"/>
          <w:b/>
          <w:bCs/>
          <w:rtl/>
        </w:rPr>
        <w:t xml:space="preserve"> ‌تنها در صورتي مي توانند از تسهيلات ادامه تحصيل (‌استفاده از سهميه با شركت در آزمون ورودي مقطغ بالاتر ) استفاده نمايند كه در </w:t>
      </w:r>
      <w:r w:rsidRPr="00772A33">
        <w:rPr>
          <w:rFonts w:cs="B Yagut" w:hint="cs"/>
          <w:b/>
          <w:bCs/>
          <w:rtl/>
        </w:rPr>
        <w:lastRenderedPageBreak/>
        <w:t>هنگام فار غ التحصيلي جز 10% برتر فارغ التحصيلان هم رشته باورودي مشترك نيز باشند.</w:t>
      </w:r>
    </w:p>
    <w:p w:rsidR="001A18AA" w:rsidRPr="00772A33" w:rsidRDefault="001A18AA" w:rsidP="001A18AA">
      <w:pPr>
        <w:pStyle w:val="ListParagraph"/>
        <w:bidi/>
        <w:jc w:val="both"/>
        <w:rPr>
          <w:rFonts w:cs="B Yagut"/>
          <w:b/>
          <w:bCs/>
          <w:rtl/>
        </w:rPr>
      </w:pPr>
    </w:p>
    <w:p w:rsidR="001A18AA" w:rsidRPr="00772A33" w:rsidRDefault="001A18AA" w:rsidP="001A18AA">
      <w:pPr>
        <w:pStyle w:val="ListParagraph"/>
        <w:bidi/>
        <w:jc w:val="both"/>
        <w:rPr>
          <w:rFonts w:cs="B Yagut"/>
          <w:b/>
          <w:bCs/>
          <w:rtl/>
        </w:rPr>
      </w:pPr>
      <w:r w:rsidRPr="00772A33">
        <w:rPr>
          <w:rFonts w:cs="B Yagut" w:hint="cs"/>
          <w:b/>
          <w:bCs/>
          <w:rtl/>
        </w:rPr>
        <w:t xml:space="preserve">ك- دانشجويان پژوهشگر برجسته بر اساس دستورالعمل اجرايي نحوه امتياز دهي به فعاليت هاي تحقيقاتي دانشجويان پژوهشگر موضوع بند </w:t>
      </w:r>
      <w:r w:rsidRPr="00772A33">
        <w:rPr>
          <w:rFonts w:cs="B Yagut"/>
          <w:b/>
          <w:bCs/>
        </w:rPr>
        <w:t xml:space="preserve"> &gt; </w:t>
      </w:r>
      <w:r w:rsidRPr="00772A33">
        <w:rPr>
          <w:rFonts w:cs="B Yagut" w:hint="cs"/>
          <w:b/>
          <w:bCs/>
          <w:rtl/>
        </w:rPr>
        <w:t xml:space="preserve">ك </w:t>
      </w:r>
      <w:r w:rsidRPr="00772A33">
        <w:rPr>
          <w:rFonts w:cs="B Yagut"/>
          <w:b/>
          <w:bCs/>
        </w:rPr>
        <w:t>&lt;</w:t>
      </w:r>
      <w:r w:rsidRPr="00772A33">
        <w:rPr>
          <w:rFonts w:cs="B Yagut" w:hint="cs"/>
          <w:b/>
          <w:bCs/>
          <w:rtl/>
        </w:rPr>
        <w:t xml:space="preserve"> كه از سوي معاونت تحقيقات و فن آوري وزارت تدوين و به دانشگاه ها ابلاغ شده است . اين دانشجويان توسط معاونت پژوهشي دانشگا ه ها جهت تاييد نهايي به معاونت تحقيقات و فن آوري وزارت معرفي مي شوند . </w:t>
      </w:r>
    </w:p>
    <w:p w:rsidR="001A18AA" w:rsidRPr="00772A33" w:rsidRDefault="001A18AA" w:rsidP="001A18AA">
      <w:pPr>
        <w:pStyle w:val="ListParagraph"/>
        <w:bidi/>
        <w:jc w:val="both"/>
        <w:rPr>
          <w:rFonts w:cs="B Yagut"/>
          <w:b/>
          <w:bCs/>
          <w:rtl/>
        </w:rPr>
      </w:pPr>
    </w:p>
    <w:p w:rsidR="001A18AA" w:rsidRPr="00772A33" w:rsidRDefault="001A18AA" w:rsidP="001A18AA">
      <w:pPr>
        <w:pStyle w:val="ListParagraph"/>
        <w:bidi/>
        <w:jc w:val="both"/>
        <w:rPr>
          <w:rFonts w:cs="B Yagut"/>
          <w:b/>
          <w:bCs/>
          <w:rtl/>
        </w:rPr>
      </w:pPr>
      <w:r w:rsidRPr="00772A33">
        <w:rPr>
          <w:rFonts w:cs="B Yagut" w:hint="cs"/>
          <w:b/>
          <w:bCs/>
          <w:rtl/>
        </w:rPr>
        <w:t>2-2 -  دارا بودن معدل كل حداقل 17 در پايان دوره كارشناسي و حداقل 16 در پايان دروه كارشناسي ارشد و بالاتر ( به استثناي قسمت ط بند 1-2 )</w:t>
      </w:r>
    </w:p>
    <w:p w:rsidR="001A18AA" w:rsidRPr="00772A33" w:rsidRDefault="001A18AA" w:rsidP="001A18AA">
      <w:pPr>
        <w:pStyle w:val="ListParagraph"/>
        <w:bidi/>
        <w:jc w:val="both"/>
        <w:rPr>
          <w:rFonts w:cs="B Yagut"/>
          <w:b/>
          <w:bCs/>
          <w:rtl/>
        </w:rPr>
      </w:pPr>
      <w:r w:rsidRPr="00772A33">
        <w:rPr>
          <w:rFonts w:cs="B Yagut" w:hint="cs"/>
          <w:b/>
          <w:bCs/>
          <w:rtl/>
        </w:rPr>
        <w:t xml:space="preserve">تبصره 1: چنانچه معدل در دوره كارشناسي ناپيوسته بيش از يك ترم كمتر از 16 ، در دوره كارشناسي پيوسته بيش از دو ترم متوالي يا متناوب كمتر از 16 در دروه كارشناسي ارشد و    </w:t>
      </w:r>
      <w:r w:rsidRPr="00772A33">
        <w:rPr>
          <w:rFonts w:cs="B Yagut"/>
          <w:b/>
          <w:bCs/>
        </w:rPr>
        <w:t>ph.D</w:t>
      </w:r>
      <w:r w:rsidRPr="00772A33">
        <w:rPr>
          <w:rFonts w:cs="B Yagut" w:hint="cs"/>
          <w:b/>
          <w:bCs/>
          <w:rtl/>
        </w:rPr>
        <w:t xml:space="preserve"> بيش از يك ترم كمتر از 15 و در دوره و در دوره دكتراي حرفه اي بيش از سه ترم متوالي يا متناوب كمتر از 15شود ، مشمول اين آئين نامه و تسهيلات مربوطه نخواهد شد . </w:t>
      </w:r>
    </w:p>
    <w:p w:rsidR="001A18AA" w:rsidRPr="00772A33" w:rsidRDefault="001A18AA" w:rsidP="001A18AA">
      <w:pPr>
        <w:pStyle w:val="ListParagraph"/>
        <w:bidi/>
        <w:jc w:val="both"/>
        <w:rPr>
          <w:rFonts w:cs="B Yagut"/>
          <w:b/>
          <w:bCs/>
          <w:rtl/>
        </w:rPr>
      </w:pPr>
      <w:r w:rsidRPr="00772A33">
        <w:rPr>
          <w:rFonts w:cs="B Yagut" w:hint="cs"/>
          <w:b/>
          <w:bCs/>
          <w:rtl/>
        </w:rPr>
        <w:t>تبصره 2 : شرط معدل مذكور بايد در كل دوران تحصيل خواه قبل يا بعد از شمول آئين نامه حفظ شده باشد .</w:t>
      </w:r>
    </w:p>
    <w:p w:rsidR="001A18AA" w:rsidRPr="00772A33" w:rsidRDefault="001A18AA" w:rsidP="001A18AA">
      <w:pPr>
        <w:pStyle w:val="ListParagraph"/>
        <w:bidi/>
        <w:jc w:val="both"/>
        <w:rPr>
          <w:rFonts w:cs="B Yagut"/>
          <w:b/>
          <w:bCs/>
          <w:rtl/>
        </w:rPr>
      </w:pPr>
      <w:r w:rsidRPr="00772A33">
        <w:rPr>
          <w:rFonts w:cs="B Yagut" w:hint="cs"/>
          <w:b/>
          <w:bCs/>
          <w:rtl/>
        </w:rPr>
        <w:t>3-2- واجدين شرايط مقرر در بند هاي 1-2 و2-2 اين ماده كه داراي حكم محكوميت قطعي از كميته انضباطي دانشگاه يا هيئت بدوي تخلفات آزمون ها ( مبني بر تخلف آموزشي يا اخلاقي ) باشند مشمول اين آيين نامه و تسهيلات مربوطه نخواهد شد .</w:t>
      </w:r>
    </w:p>
    <w:p w:rsidR="001A18AA" w:rsidRPr="00772A33" w:rsidRDefault="001A18AA" w:rsidP="001A18AA">
      <w:pPr>
        <w:pStyle w:val="ListParagraph"/>
        <w:bidi/>
        <w:jc w:val="both"/>
        <w:rPr>
          <w:rFonts w:cs="B Yagut"/>
          <w:b/>
          <w:bCs/>
          <w:rtl/>
        </w:rPr>
      </w:pPr>
      <w:r w:rsidRPr="00772A33">
        <w:rPr>
          <w:rFonts w:cs="B Yagut" w:hint="cs"/>
          <w:b/>
          <w:bCs/>
          <w:rtl/>
        </w:rPr>
        <w:t>4-2- متقاضيان استفاده از تسهيلات استعداد درخشان در هر يك از مقاطع تحصيلي بايد شرايط آيين نامه را در همان مقطع احراز نموده باشند .</w:t>
      </w:r>
    </w:p>
    <w:p w:rsidR="001A18AA" w:rsidRDefault="001A18AA" w:rsidP="001A18AA">
      <w:pPr>
        <w:pStyle w:val="ListParagraph"/>
        <w:bidi/>
        <w:jc w:val="both"/>
        <w:rPr>
          <w:rFonts w:cs="2  Titr"/>
          <w:b/>
          <w:bCs/>
          <w:color w:val="000000" w:themeColor="text1"/>
          <w:sz w:val="28"/>
          <w:szCs w:val="28"/>
          <w:rtl/>
        </w:rPr>
      </w:pPr>
    </w:p>
    <w:p w:rsidR="001A18AA" w:rsidRPr="00D43060" w:rsidRDefault="001A18AA" w:rsidP="001A18AA">
      <w:pPr>
        <w:pStyle w:val="ListParagraph"/>
        <w:bidi/>
        <w:jc w:val="both"/>
        <w:rPr>
          <w:rFonts w:cs="2  Titr"/>
          <w:b/>
          <w:bCs/>
          <w:color w:val="FF0000"/>
          <w:sz w:val="22"/>
          <w:szCs w:val="22"/>
          <w:rtl/>
        </w:rPr>
      </w:pPr>
      <w:r w:rsidRPr="00D43060">
        <w:rPr>
          <w:rFonts w:cs="2  Titr" w:hint="cs"/>
          <w:b/>
          <w:bCs/>
          <w:color w:val="FF0000"/>
          <w:sz w:val="22"/>
          <w:szCs w:val="22"/>
          <w:rtl/>
        </w:rPr>
        <w:t>ماده 3 - تسهيلات آموزشي ،‌پژوهشي :</w:t>
      </w:r>
    </w:p>
    <w:p w:rsidR="001A18AA" w:rsidRPr="00772A33" w:rsidRDefault="001A18AA" w:rsidP="001A18AA">
      <w:pPr>
        <w:pStyle w:val="ListParagraph"/>
        <w:bidi/>
        <w:jc w:val="both"/>
        <w:rPr>
          <w:rFonts w:cs="B Yagut"/>
          <w:b/>
          <w:bCs/>
          <w:rtl/>
        </w:rPr>
      </w:pPr>
      <w:r w:rsidRPr="00772A33">
        <w:rPr>
          <w:rFonts w:cs="B Yagut" w:hint="cs"/>
          <w:b/>
          <w:bCs/>
          <w:rtl/>
        </w:rPr>
        <w:t xml:space="preserve">1-3- دانشجويان استعداد درخشان دردوره دكتراي حرفه اي مجازند در صورت داشتن حداقل معدل 17 در دو نيمسال تحصيلي و تائيد استاد مشاور بطور همزمان در يكي از رشته هاي كارشناسي يا </w:t>
      </w:r>
      <w:r w:rsidRPr="00772A33">
        <w:rPr>
          <w:rFonts w:cs="B Yagut"/>
          <w:b/>
          <w:bCs/>
        </w:rPr>
        <w:t>MPH</w:t>
      </w:r>
      <w:r w:rsidRPr="00772A33">
        <w:rPr>
          <w:rFonts w:cs="B Yagut" w:hint="cs"/>
          <w:b/>
          <w:bCs/>
          <w:rtl/>
        </w:rPr>
        <w:t xml:space="preserve"> دانشگاه هاي كشور در همان شهر محل تحصيل رشته اول به تحصيل ادامه دهند .</w:t>
      </w:r>
    </w:p>
    <w:p w:rsidR="001A18AA" w:rsidRPr="00772A33" w:rsidRDefault="001A18AA" w:rsidP="001A18AA">
      <w:pPr>
        <w:pStyle w:val="ListParagraph"/>
        <w:bidi/>
        <w:jc w:val="both"/>
        <w:rPr>
          <w:rFonts w:cs="B Yagut"/>
          <w:b/>
          <w:bCs/>
          <w:rtl/>
        </w:rPr>
      </w:pPr>
      <w:r w:rsidRPr="00772A33">
        <w:rPr>
          <w:rFonts w:cs="B Yagut" w:hint="cs"/>
          <w:b/>
          <w:bCs/>
          <w:rtl/>
        </w:rPr>
        <w:t>تبصره 1 : دانشجويان پس از ورود به رشته دوم مي بايست واحد هاي درسي از هر دو رشته را به نحوي اخذ نمايد كه در مدت مجاز تحصيل در رشته اول ، هر دو رشته را به پايان رساند .</w:t>
      </w:r>
    </w:p>
    <w:p w:rsidR="001A18AA" w:rsidRPr="00772A33" w:rsidRDefault="001A18AA" w:rsidP="001A18AA">
      <w:pPr>
        <w:pStyle w:val="ListParagraph"/>
        <w:bidi/>
        <w:jc w:val="both"/>
        <w:rPr>
          <w:rFonts w:cs="B Yagut"/>
          <w:b/>
          <w:bCs/>
          <w:rtl/>
        </w:rPr>
      </w:pPr>
      <w:r w:rsidRPr="00772A33">
        <w:rPr>
          <w:rFonts w:cs="B Yagut" w:hint="cs"/>
          <w:b/>
          <w:bCs/>
          <w:rtl/>
        </w:rPr>
        <w:t xml:space="preserve">تبصره 2 : دانشجويان مشمول اين آيين نامه در دوره دكتراي حرفه اي مي توانند از تسهيلات  </w:t>
      </w:r>
      <w:r w:rsidRPr="00772A33">
        <w:rPr>
          <w:rFonts w:cs="B Yagut"/>
          <w:b/>
          <w:bCs/>
        </w:rPr>
        <w:t>Ph.D</w:t>
      </w:r>
      <w:r w:rsidRPr="00772A33">
        <w:rPr>
          <w:rFonts w:cs="B Yagut" w:hint="cs"/>
          <w:b/>
          <w:bCs/>
          <w:rtl/>
        </w:rPr>
        <w:t xml:space="preserve"> </w:t>
      </w:r>
      <w:r w:rsidRPr="00772A33">
        <w:rPr>
          <w:rFonts w:cs="B Yagut"/>
          <w:b/>
          <w:bCs/>
        </w:rPr>
        <w:t>–</w:t>
      </w:r>
      <w:r w:rsidRPr="00772A33">
        <w:rPr>
          <w:rFonts w:cs="B Yagut" w:hint="cs"/>
          <w:b/>
          <w:bCs/>
          <w:rtl/>
        </w:rPr>
        <w:t xml:space="preserve"> </w:t>
      </w:r>
      <w:r w:rsidRPr="00772A33">
        <w:rPr>
          <w:rFonts w:cs="B Yagut"/>
          <w:b/>
          <w:bCs/>
        </w:rPr>
        <w:t>MD</w:t>
      </w:r>
      <w:r w:rsidRPr="00772A33">
        <w:rPr>
          <w:rFonts w:cs="B Yagut" w:hint="cs"/>
          <w:b/>
          <w:bCs/>
          <w:rtl/>
        </w:rPr>
        <w:t xml:space="preserve"> در حين تحصيل رشته اول استفاده نمايند ، ارائه اين تسهيلات بر اساس ضوابط مصوب مربوطه در شوراي عالي برنامه ريزي خواهد بود.</w:t>
      </w:r>
    </w:p>
    <w:p w:rsidR="001A18AA" w:rsidRPr="00772A33" w:rsidRDefault="001A18AA" w:rsidP="001A18AA">
      <w:pPr>
        <w:pStyle w:val="ListParagraph"/>
        <w:bidi/>
        <w:jc w:val="both"/>
        <w:rPr>
          <w:rFonts w:cs="B Yagut"/>
          <w:b/>
          <w:bCs/>
          <w:rtl/>
        </w:rPr>
      </w:pPr>
      <w:r w:rsidRPr="00772A33">
        <w:rPr>
          <w:rFonts w:cs="B Yagut" w:hint="cs"/>
          <w:b/>
          <w:bCs/>
          <w:rtl/>
        </w:rPr>
        <w:lastRenderedPageBreak/>
        <w:t xml:space="preserve">2-3- دانشجوي مشمول اين آيين نامه مي تواند به پيشنهاد دفتر استعداد درخشان دانشگاهها و تائيد معاونت آموزشي دانشكده ، دروس عمومي را به صورت عير حضوري يا معرفي به استاد بگذراند . اين دروس جز حد نصاب و احد هاي درسي دانشجو در آن نيمسال تحصيلي منظور نمي گردد و كسب حداقل نمره 14 به عنوان شرط قبولي لحاظ مي شود. </w:t>
      </w:r>
    </w:p>
    <w:p w:rsidR="001A18AA" w:rsidRPr="00772A33" w:rsidRDefault="001A18AA" w:rsidP="001A18AA">
      <w:pPr>
        <w:pStyle w:val="ListParagraph"/>
        <w:bidi/>
        <w:jc w:val="both"/>
        <w:rPr>
          <w:rFonts w:cs="B Yagut"/>
          <w:b/>
          <w:bCs/>
          <w:rtl/>
        </w:rPr>
      </w:pPr>
      <w:r w:rsidRPr="00772A33">
        <w:rPr>
          <w:rFonts w:cs="B Yagut" w:hint="cs"/>
          <w:b/>
          <w:bCs/>
          <w:rtl/>
        </w:rPr>
        <w:t>تبصره : دروس معارف اسلامي مشمول بند 2-3 نمي شود و دانشجويان استعداد درخشان موظفند در كلاس هاي دروس معارف اسلامي  دانشگاه به صورت حضوري شركت نمايند .</w:t>
      </w:r>
    </w:p>
    <w:p w:rsidR="001A18AA" w:rsidRPr="00772A33" w:rsidRDefault="001A18AA" w:rsidP="001A18AA">
      <w:pPr>
        <w:pStyle w:val="ListParagraph"/>
        <w:bidi/>
        <w:jc w:val="both"/>
        <w:rPr>
          <w:rFonts w:cs="B Yagut"/>
          <w:b/>
          <w:bCs/>
          <w:rtl/>
        </w:rPr>
      </w:pPr>
      <w:r w:rsidRPr="00772A33">
        <w:rPr>
          <w:rFonts w:cs="B Yagut" w:hint="cs"/>
          <w:b/>
          <w:bCs/>
          <w:rtl/>
        </w:rPr>
        <w:t xml:space="preserve">3-3 </w:t>
      </w:r>
      <w:r w:rsidRPr="00772A33">
        <w:rPr>
          <w:b/>
          <w:bCs/>
          <w:rtl/>
        </w:rPr>
        <w:t>–</w:t>
      </w:r>
      <w:r w:rsidRPr="00772A33">
        <w:rPr>
          <w:rFonts w:cs="B Yagut" w:hint="cs"/>
          <w:b/>
          <w:bCs/>
          <w:rtl/>
        </w:rPr>
        <w:t xml:space="preserve"> دانشجوي استعداد درخشان مجاز است در هر نيمسال تحصيلي به پيشنهاد استاد مشاور و تائيد معاونت آموزش دانشكده مربوطه حداكثر تا 27 واحددرسي را بگذارند .</w:t>
      </w:r>
    </w:p>
    <w:p w:rsidR="001A18AA" w:rsidRPr="00772A33" w:rsidRDefault="001A18AA" w:rsidP="001A18AA">
      <w:pPr>
        <w:pStyle w:val="ListParagraph"/>
        <w:bidi/>
        <w:jc w:val="both"/>
        <w:rPr>
          <w:rFonts w:cs="B Yagut"/>
          <w:b/>
          <w:bCs/>
          <w:rtl/>
        </w:rPr>
      </w:pPr>
      <w:r w:rsidRPr="00772A33">
        <w:rPr>
          <w:rFonts w:cs="B Yagut" w:hint="cs"/>
          <w:b/>
          <w:bCs/>
          <w:rtl/>
        </w:rPr>
        <w:t xml:space="preserve">4-3 </w:t>
      </w:r>
      <w:r w:rsidRPr="00772A33">
        <w:rPr>
          <w:b/>
          <w:bCs/>
          <w:rtl/>
        </w:rPr>
        <w:t>–</w:t>
      </w:r>
      <w:r w:rsidRPr="00772A33">
        <w:rPr>
          <w:rFonts w:cs="B Yagut" w:hint="cs"/>
          <w:b/>
          <w:bCs/>
          <w:rtl/>
        </w:rPr>
        <w:t xml:space="preserve"> دانشگاه مي تواند تسهيلات  زير را براي دانشجويان واجد شرايط فراهم نمايد :</w:t>
      </w:r>
    </w:p>
    <w:p w:rsidR="001A18AA" w:rsidRPr="00772A33" w:rsidRDefault="001A18AA" w:rsidP="001A18AA">
      <w:pPr>
        <w:pStyle w:val="ListParagraph"/>
        <w:bidi/>
        <w:jc w:val="both"/>
        <w:rPr>
          <w:rFonts w:cs="B Yagut"/>
          <w:b/>
          <w:bCs/>
          <w:rtl/>
        </w:rPr>
      </w:pPr>
      <w:r w:rsidRPr="00772A33">
        <w:rPr>
          <w:rFonts w:cs="B Yagut" w:hint="cs"/>
          <w:b/>
          <w:bCs/>
          <w:rtl/>
        </w:rPr>
        <w:t>الف- يكي از اعضاي هيئت علمي ترجيحا داراي مرتبه استادياري به بالا را بعنوان استاد مشاور دانشجو تعيين نمايد .</w:t>
      </w:r>
    </w:p>
    <w:p w:rsidR="001A18AA" w:rsidRPr="00772A33" w:rsidRDefault="001A18AA" w:rsidP="001A18AA">
      <w:pPr>
        <w:pStyle w:val="ListParagraph"/>
        <w:bidi/>
        <w:jc w:val="both"/>
        <w:rPr>
          <w:rFonts w:cs="B Yagut"/>
          <w:b/>
          <w:bCs/>
          <w:rtl/>
        </w:rPr>
      </w:pPr>
      <w:r w:rsidRPr="00772A33">
        <w:rPr>
          <w:rFonts w:cs="B Yagut" w:hint="cs"/>
          <w:b/>
          <w:bCs/>
          <w:rtl/>
        </w:rPr>
        <w:t>ب- به منظور آموزش مباحث علمي جديد به دانشجويان داراي استعداد درخشان ، اقدام به تشكيل كلاس هاي ويژه نمايد .</w:t>
      </w:r>
    </w:p>
    <w:p w:rsidR="001A18AA" w:rsidRPr="00772A33" w:rsidRDefault="001A18AA" w:rsidP="001A18AA">
      <w:pPr>
        <w:pStyle w:val="ListParagraph"/>
        <w:bidi/>
        <w:jc w:val="both"/>
        <w:rPr>
          <w:rFonts w:cs="B Yagut"/>
          <w:b/>
          <w:bCs/>
          <w:rtl/>
        </w:rPr>
      </w:pPr>
      <w:r w:rsidRPr="00772A33">
        <w:rPr>
          <w:rFonts w:cs="B Yagut" w:hint="cs"/>
          <w:b/>
          <w:bCs/>
          <w:rtl/>
        </w:rPr>
        <w:t>ج- كلاسهاي آموزش زبان ، مهارت هاي رايانه اي ، مديرت ، روش تحقيق و ساير موارد مشابه را بر اساس نياز سنجي براي دانشجويان داراي استعداد درخشان  با تخفيف  ويژه تشكيل دهد .</w:t>
      </w:r>
    </w:p>
    <w:p w:rsidR="001A18AA" w:rsidRPr="00772A33" w:rsidRDefault="001A18AA" w:rsidP="001A18AA">
      <w:pPr>
        <w:pStyle w:val="ListParagraph"/>
        <w:bidi/>
        <w:jc w:val="both"/>
        <w:rPr>
          <w:rFonts w:cs="B Yagut"/>
          <w:b/>
          <w:bCs/>
          <w:rtl/>
        </w:rPr>
      </w:pPr>
      <w:r w:rsidRPr="00772A33">
        <w:rPr>
          <w:rFonts w:cs="B Yagut" w:hint="cs"/>
          <w:b/>
          <w:bCs/>
          <w:rtl/>
        </w:rPr>
        <w:t>د- امكانات لازم را براي شركت دانشجويان داراي استعداد درخشان در كنفرانسهاي علمي و كارگاه هاي آموزشي داخل و خارج از كشور فراهم نمايد .</w:t>
      </w:r>
    </w:p>
    <w:p w:rsidR="001A18AA" w:rsidRPr="00772A33" w:rsidRDefault="001A18AA" w:rsidP="001A18AA">
      <w:pPr>
        <w:pStyle w:val="ListParagraph"/>
        <w:bidi/>
        <w:jc w:val="both"/>
        <w:rPr>
          <w:rFonts w:cs="B Yagut"/>
          <w:b/>
          <w:bCs/>
          <w:rtl/>
        </w:rPr>
      </w:pPr>
      <w:r w:rsidRPr="00772A33">
        <w:rPr>
          <w:rFonts w:cs="B Yagut" w:hint="cs"/>
          <w:b/>
          <w:bCs/>
          <w:rtl/>
        </w:rPr>
        <w:t>هـ - نسبت به پرداخت كمك هزينه هاي لازم براي پايان نامه هاي تحقيقاتي بر حسب مورد و شرايط هر دانشگاه اقدام نمايد .</w:t>
      </w:r>
    </w:p>
    <w:p w:rsidR="001A18AA" w:rsidRPr="00772A33" w:rsidRDefault="001A18AA" w:rsidP="001A18AA">
      <w:pPr>
        <w:pStyle w:val="ListParagraph"/>
        <w:bidi/>
        <w:jc w:val="both"/>
        <w:rPr>
          <w:rFonts w:cs="B Yagut"/>
          <w:b/>
          <w:bCs/>
          <w:rtl/>
        </w:rPr>
      </w:pPr>
      <w:r w:rsidRPr="00772A33">
        <w:rPr>
          <w:rFonts w:cs="B Yagut" w:hint="cs"/>
          <w:b/>
          <w:bCs/>
          <w:rtl/>
        </w:rPr>
        <w:t>تبصره : كمك هزينه مذكور از محل اعتبارات پژوهشي دانشگاه قابل پرداخت مي باشد.</w:t>
      </w:r>
    </w:p>
    <w:p w:rsidR="001A18AA" w:rsidRPr="00772A33" w:rsidRDefault="001A18AA" w:rsidP="001A18AA">
      <w:pPr>
        <w:pStyle w:val="ListParagraph"/>
        <w:bidi/>
        <w:jc w:val="both"/>
        <w:rPr>
          <w:rFonts w:cs="B Yagut"/>
          <w:b/>
          <w:bCs/>
          <w:rtl/>
        </w:rPr>
      </w:pPr>
    </w:p>
    <w:p w:rsidR="001A18AA" w:rsidRDefault="001A18AA" w:rsidP="001A18AA">
      <w:pPr>
        <w:pStyle w:val="ListParagraph"/>
        <w:bidi/>
        <w:jc w:val="both"/>
        <w:rPr>
          <w:rFonts w:cs="B Yagut"/>
          <w:b/>
          <w:bCs/>
          <w:rtl/>
        </w:rPr>
      </w:pPr>
      <w:r w:rsidRPr="00772A33">
        <w:rPr>
          <w:rFonts w:cs="B Yagut" w:hint="cs"/>
          <w:b/>
          <w:bCs/>
          <w:rtl/>
        </w:rPr>
        <w:t xml:space="preserve">5-3- دانش آموختگان مشمول اين آيين  نامه  ( به استثناي مقاطع </w:t>
      </w:r>
      <w:r w:rsidRPr="00772A33">
        <w:rPr>
          <w:rFonts w:cs="B Yagut"/>
          <w:b/>
          <w:bCs/>
        </w:rPr>
        <w:t>ph.D</w:t>
      </w:r>
      <w:r w:rsidRPr="00772A33">
        <w:rPr>
          <w:rFonts w:cs="B Yagut" w:hint="cs"/>
          <w:b/>
          <w:bCs/>
          <w:rtl/>
        </w:rPr>
        <w:t xml:space="preserve">   و تخصصي باليني ) مي توانند با رعايت مصوبات كميسيون مواد 2و 3 آيين نامه اجرائي قانون خدمت پزشكان و پيراپزشكان ، خدمات موضوع قانون مذكور را در سازمان ها و مراكز آموزشي ، پژوهشي ، درماني و يا مديريتي مرتبط با دانشگاه هاي علوم پزشكي يا وزارت بگذارنند، مشروط بر اينكه سازمان هاي فوق به خدمات آنان نياز داشته باشند .</w:t>
      </w:r>
    </w:p>
    <w:p w:rsidR="007A6958" w:rsidRPr="00772A33" w:rsidRDefault="007A6958" w:rsidP="007A6958">
      <w:pPr>
        <w:pStyle w:val="ListParagraph"/>
        <w:bidi/>
        <w:jc w:val="both"/>
        <w:rPr>
          <w:rFonts w:cs="B Yagut"/>
          <w:b/>
          <w:bCs/>
          <w:rtl/>
        </w:rPr>
      </w:pPr>
    </w:p>
    <w:p w:rsidR="001A18AA" w:rsidRPr="00D43060" w:rsidRDefault="001A18AA" w:rsidP="001A18AA">
      <w:pPr>
        <w:pStyle w:val="ListParagraph"/>
        <w:bidi/>
        <w:jc w:val="both"/>
        <w:rPr>
          <w:rFonts w:cs="2  Titr"/>
          <w:b/>
          <w:bCs/>
          <w:color w:val="FF0000"/>
          <w:sz w:val="22"/>
          <w:szCs w:val="22"/>
          <w:rtl/>
        </w:rPr>
      </w:pPr>
      <w:r w:rsidRPr="00D43060">
        <w:rPr>
          <w:rFonts w:cs="2  Titr" w:hint="cs"/>
          <w:b/>
          <w:bCs/>
          <w:color w:val="FF0000"/>
          <w:sz w:val="22"/>
          <w:szCs w:val="22"/>
          <w:rtl/>
        </w:rPr>
        <w:t>ماده 4- تسهيلات رفاهي :</w:t>
      </w:r>
    </w:p>
    <w:p w:rsidR="001A18AA" w:rsidRDefault="001A18AA" w:rsidP="001A18AA">
      <w:pPr>
        <w:pStyle w:val="ListParagraph"/>
        <w:bidi/>
        <w:jc w:val="both"/>
        <w:rPr>
          <w:rFonts w:cs="B Yagut"/>
          <w:b/>
          <w:bCs/>
          <w:rtl/>
        </w:rPr>
      </w:pPr>
      <w:r w:rsidRPr="00772A33">
        <w:rPr>
          <w:rFonts w:cs="B Yagut" w:hint="cs"/>
          <w:b/>
          <w:bCs/>
          <w:rtl/>
        </w:rPr>
        <w:t>دانشگاه موظف است اقدامات لازم را در جهت اعطاي وام ، كمك هزينه تحصيلي ، خوابگاه ، بن خريد كتاب و تسهيلات استفاده از كتابخانه ها ، آزمايشگاهها ، رايانه ، اينترنت و امكانات زيارتي ، تفريحي ، ورزشي براي دانشجويان داراي استعداد درخشان به عمل آورد .</w:t>
      </w:r>
    </w:p>
    <w:p w:rsidR="00D43060" w:rsidRDefault="00D43060" w:rsidP="001A18AA">
      <w:pPr>
        <w:pStyle w:val="ListParagraph"/>
        <w:bidi/>
        <w:jc w:val="both"/>
        <w:rPr>
          <w:rFonts w:cs="B Yagut" w:hint="cs"/>
          <w:b/>
          <w:bCs/>
          <w:rtl/>
        </w:rPr>
      </w:pPr>
    </w:p>
    <w:p w:rsidR="00D43060" w:rsidRDefault="00D43060" w:rsidP="00D43060">
      <w:pPr>
        <w:pStyle w:val="ListParagraph"/>
        <w:bidi/>
        <w:jc w:val="both"/>
        <w:rPr>
          <w:rFonts w:cs="B Yagut" w:hint="cs"/>
          <w:b/>
          <w:bCs/>
          <w:rtl/>
        </w:rPr>
      </w:pPr>
    </w:p>
    <w:p w:rsidR="00D43060" w:rsidRDefault="00D43060" w:rsidP="00D43060">
      <w:pPr>
        <w:pStyle w:val="ListParagraph"/>
        <w:bidi/>
        <w:jc w:val="both"/>
        <w:rPr>
          <w:rFonts w:cs="B Yagut" w:hint="cs"/>
          <w:b/>
          <w:bCs/>
          <w:rtl/>
        </w:rPr>
      </w:pPr>
    </w:p>
    <w:p w:rsidR="00D43060" w:rsidRDefault="00D43060" w:rsidP="00D43060">
      <w:pPr>
        <w:pStyle w:val="ListParagraph"/>
        <w:bidi/>
        <w:jc w:val="both"/>
        <w:rPr>
          <w:rFonts w:cs="B Yagut" w:hint="cs"/>
          <w:b/>
          <w:bCs/>
          <w:rtl/>
        </w:rPr>
      </w:pPr>
    </w:p>
    <w:p w:rsidR="00772A33" w:rsidRPr="00D43060" w:rsidRDefault="001A18AA" w:rsidP="00D43060">
      <w:pPr>
        <w:pStyle w:val="ListParagraph"/>
        <w:bidi/>
        <w:jc w:val="both"/>
        <w:rPr>
          <w:rFonts w:cs="B Yagut"/>
          <w:b/>
          <w:bCs/>
          <w:color w:val="FF0000"/>
          <w:rtl/>
        </w:rPr>
      </w:pPr>
      <w:r w:rsidRPr="00D43060">
        <w:rPr>
          <w:rFonts w:cs="2  Titr" w:hint="cs"/>
          <w:b/>
          <w:bCs/>
          <w:color w:val="FF0000"/>
          <w:sz w:val="22"/>
          <w:szCs w:val="22"/>
          <w:rtl/>
        </w:rPr>
        <w:t>ماده 5 :</w:t>
      </w:r>
      <w:r w:rsidRPr="00D43060">
        <w:rPr>
          <w:rFonts w:hint="cs"/>
          <w:b/>
          <w:bCs/>
          <w:color w:val="FF0000"/>
          <w:sz w:val="28"/>
          <w:szCs w:val="28"/>
          <w:rtl/>
        </w:rPr>
        <w:t xml:space="preserve"> </w:t>
      </w:r>
      <w:r w:rsidRPr="00D43060">
        <w:rPr>
          <w:rFonts w:cs="B Yagut" w:hint="cs"/>
          <w:b/>
          <w:bCs/>
          <w:color w:val="FF0000"/>
          <w:sz w:val="28"/>
          <w:szCs w:val="28"/>
          <w:rtl/>
        </w:rPr>
        <w:t xml:space="preserve"> </w:t>
      </w:r>
    </w:p>
    <w:p w:rsidR="001A18AA" w:rsidRPr="00772A33" w:rsidRDefault="001A18AA" w:rsidP="00772A33">
      <w:pPr>
        <w:pStyle w:val="ListParagraph"/>
        <w:bidi/>
        <w:jc w:val="both"/>
        <w:rPr>
          <w:rFonts w:cs="B Yagut"/>
          <w:b/>
          <w:bCs/>
          <w:rtl/>
        </w:rPr>
      </w:pPr>
      <w:r w:rsidRPr="00772A33">
        <w:rPr>
          <w:rFonts w:cs="B Yagut" w:hint="cs"/>
          <w:b/>
          <w:bCs/>
          <w:rtl/>
        </w:rPr>
        <w:t>هزينه هاي مالي و اعتباري برنامه هاي ويژه آموزشي و پژوهشي و رفاهي دانشجويان داراي استعداد درخشان از  محل اعتبارات برنامه پرورش و حفظ استعدادهاي درخشان و ساير منابع دانشگاه تامين مي شود .</w:t>
      </w:r>
    </w:p>
    <w:p w:rsidR="001A18AA" w:rsidRPr="00772A33" w:rsidRDefault="001A18AA" w:rsidP="001A18AA">
      <w:pPr>
        <w:pStyle w:val="ListParagraph"/>
        <w:bidi/>
        <w:jc w:val="both"/>
        <w:rPr>
          <w:rFonts w:cs="B Yagut"/>
          <w:b/>
          <w:bCs/>
          <w:rtl/>
        </w:rPr>
      </w:pPr>
      <w:r w:rsidRPr="00772A33">
        <w:rPr>
          <w:rFonts w:cs="B Yagut" w:hint="cs"/>
          <w:b/>
          <w:bCs/>
          <w:rtl/>
        </w:rPr>
        <w:t>تبصره : مبناي تخصيص بودجه به دانشگاهها ، نتايح ارزشيابي به عمل آمده از برنامه ها و عملكرد آنها و متناسب با تعداد دانشجويان داراي استعداد درخشان هر دانشگاه مي باشد.</w:t>
      </w:r>
    </w:p>
    <w:p w:rsidR="001A18AA" w:rsidRDefault="001A18AA" w:rsidP="001A18AA">
      <w:pPr>
        <w:pStyle w:val="ListParagraph"/>
        <w:bidi/>
        <w:jc w:val="both"/>
        <w:rPr>
          <w:rFonts w:cs="2  Titr"/>
          <w:b/>
          <w:bCs/>
          <w:sz w:val="28"/>
          <w:szCs w:val="28"/>
          <w:rtl/>
        </w:rPr>
      </w:pPr>
    </w:p>
    <w:p w:rsidR="00C378C0" w:rsidRPr="00D43060" w:rsidRDefault="001A18AA" w:rsidP="001A18AA">
      <w:pPr>
        <w:pStyle w:val="ListParagraph"/>
        <w:bidi/>
        <w:jc w:val="both"/>
        <w:rPr>
          <w:rFonts w:cs="B Yagut"/>
          <w:b/>
          <w:bCs/>
          <w:color w:val="FF0000"/>
          <w:rtl/>
        </w:rPr>
      </w:pPr>
      <w:r w:rsidRPr="00D43060">
        <w:rPr>
          <w:rFonts w:cs="2  Titr" w:hint="cs"/>
          <w:b/>
          <w:bCs/>
          <w:color w:val="FF0000"/>
          <w:sz w:val="22"/>
          <w:szCs w:val="22"/>
          <w:rtl/>
        </w:rPr>
        <w:t>ماده 6:</w:t>
      </w:r>
      <w:r w:rsidRPr="00D43060">
        <w:rPr>
          <w:rFonts w:cs="B Yagut" w:hint="cs"/>
          <w:b/>
          <w:bCs/>
          <w:color w:val="FF0000"/>
          <w:sz w:val="28"/>
          <w:szCs w:val="28"/>
          <w:rtl/>
        </w:rPr>
        <w:t xml:space="preserve">  </w:t>
      </w:r>
    </w:p>
    <w:p w:rsidR="001A18AA" w:rsidRDefault="001A18AA" w:rsidP="00C378C0">
      <w:pPr>
        <w:pStyle w:val="ListParagraph"/>
        <w:bidi/>
        <w:jc w:val="both"/>
        <w:rPr>
          <w:rFonts w:cs="B Yagut"/>
          <w:b/>
          <w:bCs/>
          <w:sz w:val="28"/>
          <w:szCs w:val="28"/>
          <w:rtl/>
        </w:rPr>
      </w:pPr>
      <w:r w:rsidRPr="00C378C0">
        <w:rPr>
          <w:rFonts w:cs="B Yagut" w:hint="cs"/>
          <w:b/>
          <w:bCs/>
          <w:rtl/>
        </w:rPr>
        <w:t>نظارت بر اجراي آيين نامه بر عهده معاونت آموزشي وزارت بوده و در شرح و تفسير آن ، نظر معاونت آموزشي ملاك خواهد بود .</w:t>
      </w:r>
    </w:p>
    <w:p w:rsidR="001A18AA" w:rsidRPr="007706BB" w:rsidRDefault="001A18AA" w:rsidP="001A18AA">
      <w:pPr>
        <w:pStyle w:val="ListParagraph"/>
        <w:bidi/>
        <w:jc w:val="both"/>
        <w:rPr>
          <w:rFonts w:cs="B Yagut"/>
          <w:b/>
          <w:bCs/>
          <w:sz w:val="28"/>
          <w:szCs w:val="28"/>
          <w:rtl/>
        </w:rPr>
      </w:pPr>
    </w:p>
    <w:p w:rsidR="001A18AA" w:rsidRPr="0020017A" w:rsidRDefault="001A18AA" w:rsidP="001A18AA">
      <w:pPr>
        <w:pStyle w:val="ListParagraph"/>
        <w:bidi/>
        <w:jc w:val="both"/>
        <w:rPr>
          <w:rFonts w:cs="2  Titr"/>
          <w:b/>
          <w:bCs/>
          <w:sz w:val="20"/>
          <w:szCs w:val="20"/>
          <w:rtl/>
        </w:rPr>
      </w:pPr>
      <w:r w:rsidRPr="0020017A">
        <w:rPr>
          <w:rFonts w:cs="2  Titr" w:hint="cs"/>
          <w:b/>
          <w:bCs/>
          <w:sz w:val="20"/>
          <w:szCs w:val="20"/>
          <w:rtl/>
        </w:rPr>
        <w:t>اين آيين نامه مشتمل بر يك مقدمه ، 6 ماده و 8 تبصره بنا به پيشنهاد شوراي هدايت استعدادهاي درخشان به تصويب وزير بهداشت ، درمان و آموزشي پزشكي رسيد و از تاريخ ابلاغ لازم الاجرا مي باشد ، آيين نامه تسهيلات آموزشي ، پژوهشي و رفاهي ويژه استعدادهاي درخشان مصوب 3/12/1387 از تاريخ ابلاغ آيين نامه مصوب سال 1393 ،منسوخ مي گردد.</w:t>
      </w:r>
    </w:p>
    <w:p w:rsidR="001A18AA" w:rsidRPr="007706BB" w:rsidRDefault="001A18AA" w:rsidP="001A18AA">
      <w:pPr>
        <w:pStyle w:val="ListParagraph"/>
        <w:bidi/>
        <w:jc w:val="both"/>
        <w:rPr>
          <w:rFonts w:cs="B Yagut"/>
          <w:b/>
          <w:bCs/>
          <w:sz w:val="28"/>
          <w:szCs w:val="28"/>
        </w:rPr>
      </w:pPr>
    </w:p>
    <w:p w:rsidR="0015506F" w:rsidRPr="001A18AA" w:rsidRDefault="0015506F" w:rsidP="001A18AA"/>
    <w:sectPr w:rsidR="0015506F" w:rsidRPr="001A18AA" w:rsidSect="0003413E">
      <w:headerReference w:type="even" r:id="rId8"/>
      <w:headerReference w:type="default" r:id="rId9"/>
      <w:footerReference w:type="even" r:id="rId10"/>
      <w:footerReference w:type="default" r:id="rId11"/>
      <w:pgSz w:w="11906" w:h="16838"/>
      <w:pgMar w:top="1440" w:right="1800" w:bottom="1440" w:left="1800" w:header="708" w:footer="0" w:gutter="0"/>
      <w:pgNumType w:start="22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5F8" w:rsidRDefault="008E15F8">
      <w:r>
        <w:separator/>
      </w:r>
    </w:p>
  </w:endnote>
  <w:endnote w:type="continuationSeparator" w:id="1">
    <w:p w:rsidR="008E15F8" w:rsidRDefault="008E15F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2  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Dast Nevis">
    <w:panose1 w:val="00000000000000000000"/>
    <w:charset w:val="B2"/>
    <w:family w:val="script"/>
    <w:notTrueType/>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Eras Bold ITC">
    <w:panose1 w:val="020B0907030504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B05" w:rsidRPr="00800C39" w:rsidRDefault="001A18AA">
    <w:pPr>
      <w:pStyle w:val="Footer"/>
      <w:rPr>
        <w:rFonts w:ascii="Eras Bold ITC" w:hAnsi="Eras Bold ITC"/>
        <w:color w:val="FFFF00"/>
        <w:sz w:val="16"/>
        <w:szCs w:val="16"/>
        <w:rtl/>
      </w:rPr>
    </w:pPr>
    <w:bookmarkStart w:id="0" w:name="OLE_LINK45"/>
    <w:bookmarkStart w:id="1" w:name="OLE_LINK46"/>
    <w:r>
      <w:rPr>
        <w:noProof/>
        <w:color w:val="FFFF00"/>
        <w:lang w:bidi="fa-IR"/>
      </w:rPr>
      <w:drawing>
        <wp:inline distT="0" distB="0" distL="0" distR="0">
          <wp:extent cx="246380" cy="246380"/>
          <wp:effectExtent l="19050" t="0" r="1270" b="0"/>
          <wp:docPr id="1" name="Picture 1" descr="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
                  <pic:cNvPicPr>
                    <a:picLocks noChangeAspect="1" noChangeArrowheads="1"/>
                  </pic:cNvPicPr>
                </pic:nvPicPr>
                <pic:blipFill>
                  <a:blip r:embed="rId1"/>
                  <a:srcRect/>
                  <a:stretch>
                    <a:fillRect/>
                  </a:stretch>
                </pic:blipFill>
                <pic:spPr bwMode="auto">
                  <a:xfrm>
                    <a:off x="0" y="0"/>
                    <a:ext cx="246380" cy="246380"/>
                  </a:xfrm>
                  <a:prstGeom prst="rect">
                    <a:avLst/>
                  </a:prstGeom>
                  <a:noFill/>
                  <a:ln w="9525">
                    <a:noFill/>
                    <a:miter lim="800000"/>
                    <a:headEnd/>
                    <a:tailEnd/>
                  </a:ln>
                </pic:spPr>
              </pic:pic>
            </a:graphicData>
          </a:graphic>
        </wp:inline>
      </w:drawing>
    </w:r>
    <w:bookmarkStart w:id="2" w:name="OLE_LINK39"/>
    <w:bookmarkStart w:id="3" w:name="OLE_LINK36"/>
    <w:bookmarkStart w:id="4" w:name="OLE_LINK35"/>
    <w:bookmarkEnd w:id="0"/>
    <w:bookmarkEnd w:id="1"/>
    <w:r w:rsidR="00B17B05" w:rsidRPr="00800C39">
      <w:rPr>
        <w:rFonts w:ascii="Eras Bold ITC" w:hAnsi="Eras Bold ITC"/>
        <w:color w:val="FFFF00"/>
        <w:sz w:val="16"/>
        <w:szCs w:val="16"/>
      </w:rPr>
      <w:t xml:space="preserve"> </w:t>
    </w:r>
    <w:bookmarkStart w:id="5" w:name="OLE_LINK48"/>
    <w:bookmarkStart w:id="6" w:name="OLE_LINK49"/>
    <w:r w:rsidR="00B17B05" w:rsidRPr="00800C39">
      <w:rPr>
        <w:rFonts w:ascii="Eras Bold ITC" w:hAnsi="Eras Bold ITC"/>
        <w:color w:val="FFFF00"/>
        <w:sz w:val="16"/>
        <w:szCs w:val="16"/>
      </w:rPr>
      <w:t>RAHPOUYAN-E-DANESHGAH</w:t>
    </w:r>
    <w:bookmarkEnd w:id="5"/>
    <w:bookmarkEnd w:id="6"/>
  </w:p>
  <w:p w:rsidR="00B17B05" w:rsidRPr="00A93678" w:rsidRDefault="00B17B05">
    <w:pPr>
      <w:pStyle w:val="Footer"/>
      <w:rPr>
        <w:color w:val="FFFF00"/>
      </w:rPr>
    </w:pPr>
    <w:r>
      <w:rPr>
        <w:rFonts w:ascii="Eras Bold ITC" w:hAnsi="Eras Bold ITC" w:hint="cs"/>
        <w:color w:val="FFFF00"/>
        <w:sz w:val="16"/>
        <w:szCs w:val="16"/>
        <w:rtl/>
      </w:rPr>
      <w:t xml:space="preserve">           </w:t>
    </w:r>
    <w:r w:rsidRPr="00A93678">
      <w:rPr>
        <w:rFonts w:ascii="Eras Bold ITC" w:hAnsi="Eras Bold ITC"/>
        <w:color w:val="FFFF00"/>
        <w:sz w:val="16"/>
        <w:szCs w:val="16"/>
      </w:rPr>
      <w:t>www.sem-ums.ac.ir</w:t>
    </w:r>
    <w:bookmarkEnd w:id="2"/>
    <w:bookmarkEnd w:id="3"/>
    <w:bookmarkEnd w:id="4"/>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60" w:type="dxa"/>
      <w:tblInd w:w="-711" w:type="dxa"/>
      <w:tblLook w:val="04A0"/>
    </w:tblPr>
    <w:tblGrid>
      <w:gridCol w:w="9781"/>
      <w:gridCol w:w="1279"/>
    </w:tblGrid>
    <w:tr w:rsidR="00C77E7A" w:rsidTr="0019005B">
      <w:trPr>
        <w:trHeight w:val="1634"/>
      </w:trPr>
      <w:tc>
        <w:tcPr>
          <w:tcW w:w="9781" w:type="dxa"/>
        </w:tcPr>
        <w:p w:rsidR="00D85C86" w:rsidRDefault="00C77E7A" w:rsidP="00D85C86">
          <w:pPr>
            <w:pStyle w:val="Footer"/>
            <w:rPr>
              <w:b/>
              <w:bCs/>
              <w:color w:val="1F497D"/>
              <w:sz w:val="16"/>
              <w:szCs w:val="16"/>
            </w:rPr>
          </w:pPr>
          <w:bookmarkStart w:id="7" w:name="OLE_LINK7"/>
          <w:r>
            <w:rPr>
              <w:rFonts w:hint="cs"/>
              <w:rtl/>
            </w:rPr>
            <w:t xml:space="preserve">  </w:t>
          </w:r>
          <w:bookmarkStart w:id="8" w:name="OLE_LINK8"/>
          <w:bookmarkStart w:id="9" w:name="OLE_LINK9"/>
          <w:r w:rsidR="001A18AA">
            <w:rPr>
              <w:noProof/>
              <w:lang w:bidi="fa-IR"/>
            </w:rPr>
            <w:drawing>
              <wp:inline distT="0" distB="0" distL="0" distR="0">
                <wp:extent cx="445135" cy="445135"/>
                <wp:effectExtent l="1905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45135" cy="445135"/>
                        </a:xfrm>
                        <a:prstGeom prst="rect">
                          <a:avLst/>
                        </a:prstGeom>
                        <a:noFill/>
                        <a:ln w="9525">
                          <a:noFill/>
                          <a:miter lim="800000"/>
                          <a:headEnd/>
                          <a:tailEnd/>
                        </a:ln>
                      </pic:spPr>
                    </pic:pic>
                  </a:graphicData>
                </a:graphic>
              </wp:inline>
            </w:drawing>
          </w:r>
          <w:bookmarkEnd w:id="7"/>
          <w:bookmarkEnd w:id="8"/>
          <w:bookmarkEnd w:id="9"/>
          <w:r>
            <w:t xml:space="preserve"> </w:t>
          </w:r>
          <w:r w:rsidR="00606A75">
            <w:rPr>
              <w:rFonts w:ascii="Arial Black" w:hAnsi="Arial Black"/>
              <w:b/>
              <w:bCs/>
              <w:color w:val="365F91"/>
              <w:sz w:val="16"/>
              <w:szCs w:val="16"/>
            </w:rPr>
            <w:t xml:space="preserve">SEMNAN UNIVERSITY OF MEDICAL SCINCAS   </w:t>
          </w:r>
          <w:r w:rsidR="00606A75">
            <w:rPr>
              <w:rFonts w:ascii="Arial Black" w:hAnsi="Arial Black"/>
              <w:b/>
              <w:bCs/>
              <w:color w:val="1F497D"/>
              <w:sz w:val="16"/>
              <w:szCs w:val="16"/>
            </w:rPr>
            <w:t xml:space="preserve">                      RAHPOUYAN-E-DANESHGAH</w:t>
          </w:r>
        </w:p>
        <w:p w:rsidR="00271252" w:rsidRDefault="00271252" w:rsidP="00271252">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C77E7A" w:rsidRDefault="00C77E7A" w:rsidP="00D85C86">
          <w:pPr>
            <w:pStyle w:val="Footer"/>
          </w:pPr>
        </w:p>
      </w:tc>
      <w:tc>
        <w:tcPr>
          <w:tcW w:w="1279" w:type="dxa"/>
        </w:tcPr>
        <w:p w:rsidR="00C77E7A" w:rsidRDefault="00C77E7A">
          <w:pPr>
            <w:pStyle w:val="Footer"/>
          </w:pPr>
        </w:p>
      </w:tc>
    </w:tr>
  </w:tbl>
  <w:p w:rsidR="00C77E7A" w:rsidRDefault="00C77E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5F8" w:rsidRDefault="008E15F8">
      <w:r>
        <w:separator/>
      </w:r>
    </w:p>
  </w:footnote>
  <w:footnote w:type="continuationSeparator" w:id="1">
    <w:p w:rsidR="008E15F8" w:rsidRDefault="008E15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B05" w:rsidRDefault="00BC1BB1">
    <w:pPr>
      <w:pStyle w:val="Header"/>
      <w:framePr w:wrap="around" w:vAnchor="text" w:hAnchor="margin" w:y="1"/>
      <w:rPr>
        <w:rStyle w:val="PageNumber"/>
      </w:rPr>
    </w:pPr>
    <w:r>
      <w:rPr>
        <w:rStyle w:val="PageNumber"/>
      </w:rPr>
      <w:fldChar w:fldCharType="begin"/>
    </w:r>
    <w:r w:rsidR="00B17B05">
      <w:rPr>
        <w:rStyle w:val="PageNumber"/>
      </w:rPr>
      <w:instrText xml:space="preserve">PAGE  </w:instrText>
    </w:r>
    <w:r>
      <w:rPr>
        <w:rStyle w:val="PageNumber"/>
      </w:rPr>
      <w:fldChar w:fldCharType="separate"/>
    </w:r>
    <w:r w:rsidR="00B17B05">
      <w:rPr>
        <w:rStyle w:val="PageNumber"/>
        <w:noProof/>
      </w:rPr>
      <w:t>2</w:t>
    </w:r>
    <w:r>
      <w:rPr>
        <w:rStyle w:val="PageNumber"/>
      </w:rPr>
      <w:fldChar w:fldCharType="end"/>
    </w:r>
  </w:p>
  <w:p w:rsidR="00B17B05" w:rsidRDefault="00BC1BB1">
    <w:pPr>
      <w:pStyle w:val="Header"/>
      <w:ind w:firstLine="360"/>
    </w:pPr>
    <w:r>
      <w:rPr>
        <w:noProof/>
        <w:lang w:bidi="fa-IR"/>
      </w:rPr>
      <w:pict>
        <v:rect id="_x0000_s2049" style="position:absolute;left:0;text-align:left;margin-left:-4.8pt;margin-top:-1.65pt;width:284.5pt;height:18.15pt;z-index:-251659776;mso-wrap-edited:f" wrapcoords="-57 -831 -57 21600 21657 21600 21657 -831 -57 -831" fillcolor="yellow" strokeweight="1.5pt">
          <v:stroke linestyle="thinThick"/>
          <v:textbox style="mso-next-textbox:#_x0000_s2049" inset=",0,,0">
            <w:txbxContent>
              <w:p w:rsidR="00B17B05" w:rsidRPr="0034405E" w:rsidRDefault="00B17B05" w:rsidP="00B17B05">
                <w:pPr>
                  <w:bidi/>
                  <w:rPr>
                    <w:rFonts w:cs="B Titr"/>
                    <w:sz w:val="18"/>
                    <w:szCs w:val="20"/>
                    <w:rtl/>
                  </w:rPr>
                </w:pPr>
                <w:r w:rsidRPr="0034405E">
                  <w:rPr>
                    <w:rFonts w:cs="B Titr" w:hint="cs"/>
                    <w:sz w:val="20"/>
                    <w:szCs w:val="18"/>
                    <w:rtl/>
                  </w:rPr>
                  <w:t>رهپـويان دانشـگاه</w:t>
                </w:r>
                <w:r w:rsidRPr="0034405E">
                  <w:rPr>
                    <w:rFonts w:cs="B Titr" w:hint="cs"/>
                    <w:sz w:val="20"/>
                    <w:szCs w:val="18"/>
                    <w:rtl/>
                  </w:rPr>
                  <w:tab/>
                  <w:t xml:space="preserve">       </w:t>
                </w:r>
                <w:r w:rsidRPr="0034405E">
                  <w:rPr>
                    <w:rFonts w:cs="B Titr"/>
                    <w:sz w:val="16"/>
                    <w:szCs w:val="18"/>
                  </w:rPr>
                  <w:t xml:space="preserve">  </w:t>
                </w:r>
                <w:r w:rsidRPr="0034405E">
                  <w:rPr>
                    <w:rFonts w:cs="B Titr" w:hint="cs"/>
                    <w:sz w:val="20"/>
                    <w:szCs w:val="18"/>
                    <w:rtl/>
                  </w:rPr>
                  <w:t xml:space="preserve">بخش اول </w:t>
                </w:r>
                <w:r w:rsidRPr="0034405E">
                  <w:rPr>
                    <w:rFonts w:cs="B Titr"/>
                    <w:sz w:val="20"/>
                    <w:szCs w:val="18"/>
                    <w:rtl/>
                  </w:rPr>
                  <w:t>–</w:t>
                </w:r>
                <w:r w:rsidRPr="0034405E">
                  <w:rPr>
                    <w:rFonts w:cs="B Titr" w:hint="cs"/>
                    <w:sz w:val="20"/>
                    <w:szCs w:val="18"/>
                    <w:rtl/>
                  </w:rPr>
                  <w:t xml:space="preserve"> معرفي استان سمنان</w:t>
                </w:r>
                <w:r w:rsidRPr="0034405E">
                  <w:rPr>
                    <w:rFonts w:cs="B Titr" w:hint="cs"/>
                    <w:sz w:val="12"/>
                    <w:szCs w:val="14"/>
                    <w:rtl/>
                  </w:rPr>
                  <w:tab/>
                </w:r>
                <w:r w:rsidRPr="0034405E">
                  <w:rPr>
                    <w:rFonts w:cs="B Titr" w:hint="cs"/>
                    <w:sz w:val="12"/>
                    <w:szCs w:val="14"/>
                    <w:rtl/>
                  </w:rPr>
                  <w:tab/>
                </w:r>
              </w:p>
            </w:txbxContent>
          </v:textbox>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B05" w:rsidRPr="0034405E" w:rsidRDefault="00BC1BB1">
    <w:pPr>
      <w:pStyle w:val="Header"/>
      <w:bidi/>
      <w:ind w:firstLine="360"/>
      <w:rPr>
        <w:rFonts w:cs="B Nazanin"/>
        <w:b/>
        <w:bCs/>
        <w:sz w:val="16"/>
        <w:szCs w:val="16"/>
        <w:rtl/>
      </w:rPr>
    </w:pPr>
    <w:r>
      <w:rPr>
        <w:rFonts w:cs="B Nazanin"/>
        <w:b/>
        <w:bCs/>
        <w:noProof/>
        <w:sz w:val="16"/>
        <w:szCs w:val="16"/>
        <w:rtl/>
        <w:lang w:bidi="fa-IR"/>
      </w:rPr>
      <w:pict>
        <v:shapetype id="_x0000_t202" coordsize="21600,21600" o:spt="202" path="m,l,21600r21600,l21600,xe">
          <v:stroke joinstyle="miter"/>
          <v:path gradientshapeok="t" o:connecttype="rect"/>
        </v:shapetype>
        <v:shape id="_x0000_s2067" type="#_x0000_t202" style="position:absolute;left:0;text-align:left;margin-left:-50.35pt;margin-top:15.45pt;width:645.85pt;height:37.8pt;z-index:251658752;mso-position-horizontal-relative:page;mso-position-vertical-relative:page;mso-width-relative:margin;v-text-anchor:middle" o:allowincell="f" filled="f" stroked="f">
          <v:textbox style="mso-next-textbox:#_x0000_s2067" inset=",0,,0">
            <w:txbxContent>
              <w:p w:rsidR="00E9468A" w:rsidRPr="00564CE4" w:rsidRDefault="002F3DB4" w:rsidP="002F3DB4">
                <w:pPr>
                  <w:pBdr>
                    <w:bottom w:val="thickThinSmallGap" w:sz="24" w:space="1" w:color="365F91"/>
                  </w:pBdr>
                  <w:bidi/>
                  <w:rPr>
                    <w:rFonts w:cs="Dast Nevis"/>
                  </w:rPr>
                </w:pPr>
                <w:r>
                  <w:rPr>
                    <w:rFonts w:ascii="IranNastaliq" w:hAnsi="IranNastaliq" w:cs="Dast Nevis" w:hint="cs"/>
                    <w:b/>
                    <w:bCs/>
                    <w:color w:val="365F91"/>
                    <w:rtl/>
                    <w:lang w:bidi="fa-IR"/>
                  </w:rPr>
                  <w:t xml:space="preserve">      </w:t>
                </w:r>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sidR="00E9468A">
                  <w:rPr>
                    <w:rFonts w:ascii="IranNastaliq" w:hAnsi="IranNastaliq" w:cs="B Farnaz" w:hint="cs"/>
                    <w:b/>
                    <w:bCs/>
                    <w:color w:val="FF0000"/>
                    <w:sz w:val="32"/>
                    <w:szCs w:val="32"/>
                    <w:rtl/>
                    <w:lang w:bidi="fa-IR"/>
                  </w:rPr>
                  <w:t>(</w:t>
                </w:r>
                <w:r w:rsidR="00E9468A">
                  <w:rPr>
                    <w:rFonts w:ascii="IranNastaliq" w:hAnsi="IranNastaliq" w:cs="IranNastaliq"/>
                    <w:b/>
                    <w:bCs/>
                    <w:color w:val="FF0000"/>
                    <w:sz w:val="32"/>
                    <w:szCs w:val="32"/>
                    <w:rtl/>
                    <w:lang w:bidi="fa-IR"/>
                  </w:rPr>
                  <w:t>دانشگاه علوم پزشکی و خدمات بهداشتی درمانی سمنان</w:t>
                </w:r>
                <w:r w:rsidR="00E9468A">
                  <w:rPr>
                    <w:rFonts w:ascii="IranNastaliq" w:hAnsi="IranNastaliq" w:cs="B Farnaz"/>
                    <w:b/>
                    <w:bCs/>
                    <w:color w:val="FF0000"/>
                    <w:sz w:val="32"/>
                    <w:szCs w:val="32"/>
                    <w:lang w:bidi="fa-IR"/>
                  </w:rPr>
                  <w:t xml:space="preserve"> </w:t>
                </w:r>
                <w:r w:rsidR="00E9468A">
                  <w:rPr>
                    <w:rFonts w:ascii="IranNastaliq" w:hAnsi="IranNastaliq" w:cs="IranNastaliq"/>
                    <w:b/>
                    <w:bCs/>
                    <w:color w:val="FF0000"/>
                    <w:sz w:val="32"/>
                    <w:szCs w:val="32"/>
                    <w:rtl/>
                    <w:lang w:bidi="fa-IR"/>
                  </w:rPr>
                  <w:t xml:space="preserve"> </w:t>
                </w:r>
                <w:r w:rsidR="00E9468A">
                  <w:rPr>
                    <w:rFonts w:ascii="IranNastaliq" w:hAnsi="IranNastaliq" w:cs="B Farnaz" w:hint="cs"/>
                    <w:b/>
                    <w:bCs/>
                    <w:color w:val="FF0000"/>
                    <w:sz w:val="32"/>
                    <w:szCs w:val="32"/>
                    <w:rtl/>
                    <w:lang w:bidi="fa-IR"/>
                  </w:rPr>
                  <w:t xml:space="preserve"> )       </w:t>
                </w:r>
                <w:r w:rsidR="00E9468A">
                  <w:rPr>
                    <w:rFonts w:ascii="IranNastaliq" w:hAnsi="IranNastaliq" w:cs="B Farnaz"/>
                    <w:b/>
                    <w:bCs/>
                    <w:rtl/>
                    <w:lang w:bidi="fa-IR"/>
                  </w:rPr>
                  <w:t xml:space="preserve"> </w:t>
                </w:r>
                <w:r w:rsidR="00E9468A" w:rsidRPr="0019005B">
                  <w:rPr>
                    <w:rFonts w:ascii="IranNastaliq" w:hAnsi="IranNastaliq" w:cs="B Farnaz"/>
                    <w:b/>
                    <w:bCs/>
                    <w:rtl/>
                    <w:lang w:bidi="fa-IR"/>
                  </w:rPr>
                  <w:t xml:space="preserve">   </w:t>
                </w:r>
                <w:r w:rsidR="00E9468A" w:rsidRPr="0019005B">
                  <w:rPr>
                    <w:rFonts w:ascii="IranNastaliq" w:hAnsi="IranNastaliq" w:cs="B Farnaz"/>
                    <w:b/>
                    <w:bCs/>
                    <w:color w:val="365F91"/>
                    <w:rtl/>
                    <w:lang w:bidi="fa-IR"/>
                  </w:rPr>
                  <w:t xml:space="preserve">   </w:t>
                </w:r>
                <w:r w:rsidR="00E9468A" w:rsidRPr="0019005B">
                  <w:rPr>
                    <w:rFonts w:cs="B Farnaz" w:hint="cs"/>
                    <w:b/>
                    <w:bCs/>
                    <w:color w:val="365F91"/>
                    <w:rtl/>
                    <w:lang w:bidi="fa-IR"/>
                  </w:rPr>
                  <w:t xml:space="preserve">رهپویان دانشگاه                               </w:t>
                </w:r>
                <w:r w:rsidR="00E9468A" w:rsidRPr="0019005B">
                  <w:rPr>
                    <w:rFonts w:cs="B Farnaz" w:hint="cs"/>
                    <w:b/>
                    <w:bCs/>
                    <w:color w:val="365F91"/>
                    <w:rtl/>
                  </w:rPr>
                  <w:t xml:space="preserve">    </w:t>
                </w:r>
              </w:p>
            </w:txbxContent>
          </v:textbox>
          <w10:wrap anchorx="margin" anchory="margin"/>
        </v:shape>
      </w:pict>
    </w:r>
    <w:r>
      <w:rPr>
        <w:rFonts w:cs="B Nazanin"/>
        <w:b/>
        <w:bCs/>
        <w:noProof/>
        <w:sz w:val="16"/>
        <w:szCs w:val="16"/>
        <w:rtl/>
        <w:lang w:eastAsia="zh-TW"/>
      </w:rPr>
      <w:pict>
        <v:shape id="_x0000_s2060" type="#_x0000_t202" style="position:absolute;left:0;text-align:left;margin-left:.1pt;margin-top:21.45pt;width:84.95pt;height:13.8pt;z-index:251657728;mso-width-percent:1000;mso-position-horizontal-relative:page;mso-position-vertical-relative:page;mso-width-percent:1000;mso-width-relative:left-margin-area;v-text-anchor:middle" o:allowincell="f" fillcolor="#4f81bd" stroked="f">
          <v:textbox style="mso-next-textbox:#_x0000_s2060;mso-fit-shape-to-text:t" inset=",0,,0">
            <w:txbxContent>
              <w:p w:rsidR="00220B79" w:rsidRPr="00220B79" w:rsidRDefault="00BC1BB1" w:rsidP="00E9468A">
                <w:pPr>
                  <w:bidi/>
                  <w:rPr>
                    <w:color w:val="FFFFFF"/>
                  </w:rPr>
                </w:pPr>
                <w:fldSimple w:instr=" PAGE   \* MERGEFORMAT ">
                  <w:r w:rsidR="00D43060" w:rsidRPr="00D43060">
                    <w:rPr>
                      <w:noProof/>
                      <w:color w:val="FFFFFF"/>
                      <w:rtl/>
                    </w:rPr>
                    <w:t>229</w:t>
                  </w:r>
                </w:fldSimple>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11B6"/>
      </v:shape>
    </w:pict>
  </w:numPicBullet>
  <w:abstractNum w:abstractNumId="0">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1">
    <w:nsid w:val="12657138"/>
    <w:multiLevelType w:val="hybridMultilevel"/>
    <w:tmpl w:val="2C8A1112"/>
    <w:lvl w:ilvl="0" w:tplc="3918DB0E">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cs="Times New Roman"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Times New Roman"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Times New Roman" w:hint="default"/>
      </w:rPr>
    </w:lvl>
    <w:lvl w:ilvl="8" w:tplc="04090005">
      <w:start w:val="1"/>
      <w:numFmt w:val="bullet"/>
      <w:lvlText w:val=""/>
      <w:lvlJc w:val="left"/>
      <w:pPr>
        <w:ind w:left="6555" w:hanging="360"/>
      </w:pPr>
      <w:rPr>
        <w:rFonts w:ascii="Wingdings" w:hAnsi="Wingdings" w:hint="default"/>
      </w:rPr>
    </w:lvl>
  </w:abstractNum>
  <w:abstractNum w:abstractNumId="3">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cs="Times New Roman"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Times New Roman"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Times New Roman" w:hint="default"/>
      </w:rPr>
    </w:lvl>
    <w:lvl w:ilvl="8" w:tplc="04090005">
      <w:start w:val="1"/>
      <w:numFmt w:val="bullet"/>
      <w:lvlText w:val=""/>
      <w:lvlJc w:val="left"/>
      <w:pPr>
        <w:ind w:left="6555" w:hanging="360"/>
      </w:pPr>
      <w:rPr>
        <w:rFonts w:ascii="Wingdings" w:hAnsi="Wingdings" w:hint="default"/>
      </w:rPr>
    </w:lvl>
  </w:abstractNum>
  <w:abstractNum w:abstractNumId="4">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cs="Times New Roman"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Times New Roman"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Times New Roman" w:hint="default"/>
      </w:rPr>
    </w:lvl>
    <w:lvl w:ilvl="8" w:tplc="04090005">
      <w:start w:val="1"/>
      <w:numFmt w:val="bullet"/>
      <w:lvlText w:val=""/>
      <w:lvlJc w:val="left"/>
      <w:pPr>
        <w:ind w:left="6555" w:hanging="360"/>
      </w:pPr>
      <w:rPr>
        <w:rFonts w:ascii="Wingdings" w:hAnsi="Wingdings" w:hint="default"/>
      </w:rPr>
    </w:lvl>
  </w:abstractNum>
  <w:abstractNum w:abstractNumId="6">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cs="Times New Roman"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Times New Roman"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Times New Roman" w:hint="default"/>
      </w:rPr>
    </w:lvl>
    <w:lvl w:ilvl="8" w:tplc="04090005">
      <w:start w:val="1"/>
      <w:numFmt w:val="bullet"/>
      <w:lvlText w:val=""/>
      <w:lvlJc w:val="left"/>
      <w:pPr>
        <w:ind w:left="6555" w:hanging="360"/>
      </w:pPr>
      <w:rPr>
        <w:rFonts w:ascii="Wingdings" w:hAnsi="Wingdings" w:hint="default"/>
      </w:rPr>
    </w:lvl>
  </w:abstractNum>
  <w:abstractNum w:abstractNumId="8">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cs="Times New Roman"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Times New Roman"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Times New Roman" w:hint="default"/>
      </w:rPr>
    </w:lvl>
    <w:lvl w:ilvl="8" w:tplc="04090005">
      <w:start w:val="1"/>
      <w:numFmt w:val="bullet"/>
      <w:lvlText w:val=""/>
      <w:lvlJc w:val="left"/>
      <w:pPr>
        <w:ind w:left="6555" w:hanging="360"/>
      </w:pPr>
      <w:rPr>
        <w:rFonts w:ascii="Wingdings" w:hAnsi="Wingdings" w:hint="default"/>
      </w:rPr>
    </w:lvl>
  </w:abstractNum>
  <w:abstractNum w:abstractNumId="10">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9"/>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B17B05"/>
    <w:rsid w:val="00011EE1"/>
    <w:rsid w:val="00031493"/>
    <w:rsid w:val="0003413E"/>
    <w:rsid w:val="00086645"/>
    <w:rsid w:val="000B5B16"/>
    <w:rsid w:val="000F4E67"/>
    <w:rsid w:val="0015506F"/>
    <w:rsid w:val="00185421"/>
    <w:rsid w:val="0019005B"/>
    <w:rsid w:val="001A18AA"/>
    <w:rsid w:val="001F3F67"/>
    <w:rsid w:val="002050EC"/>
    <w:rsid w:val="00220B79"/>
    <w:rsid w:val="00271252"/>
    <w:rsid w:val="002843FA"/>
    <w:rsid w:val="002D4296"/>
    <w:rsid w:val="002F3DB4"/>
    <w:rsid w:val="00400262"/>
    <w:rsid w:val="00445DB2"/>
    <w:rsid w:val="004620F4"/>
    <w:rsid w:val="00487496"/>
    <w:rsid w:val="00511CE3"/>
    <w:rsid w:val="00526585"/>
    <w:rsid w:val="00532D81"/>
    <w:rsid w:val="00564CE4"/>
    <w:rsid w:val="00606A75"/>
    <w:rsid w:val="00732A93"/>
    <w:rsid w:val="00763B3B"/>
    <w:rsid w:val="00763CDE"/>
    <w:rsid w:val="00772A33"/>
    <w:rsid w:val="007A6958"/>
    <w:rsid w:val="007D414A"/>
    <w:rsid w:val="00857A7D"/>
    <w:rsid w:val="008649C4"/>
    <w:rsid w:val="00867529"/>
    <w:rsid w:val="008E15F8"/>
    <w:rsid w:val="009008AF"/>
    <w:rsid w:val="00924838"/>
    <w:rsid w:val="00933361"/>
    <w:rsid w:val="009457DB"/>
    <w:rsid w:val="00963898"/>
    <w:rsid w:val="009E7F3B"/>
    <w:rsid w:val="009F6A9D"/>
    <w:rsid w:val="00A82BF9"/>
    <w:rsid w:val="00A838AE"/>
    <w:rsid w:val="00B13719"/>
    <w:rsid w:val="00B17B05"/>
    <w:rsid w:val="00B4691C"/>
    <w:rsid w:val="00B473C4"/>
    <w:rsid w:val="00B53520"/>
    <w:rsid w:val="00B54066"/>
    <w:rsid w:val="00B6275D"/>
    <w:rsid w:val="00B74059"/>
    <w:rsid w:val="00B74C96"/>
    <w:rsid w:val="00B939B3"/>
    <w:rsid w:val="00BC0F0A"/>
    <w:rsid w:val="00BC1BB1"/>
    <w:rsid w:val="00BC557B"/>
    <w:rsid w:val="00C34D35"/>
    <w:rsid w:val="00C378C0"/>
    <w:rsid w:val="00C77E7A"/>
    <w:rsid w:val="00C82393"/>
    <w:rsid w:val="00CD12A8"/>
    <w:rsid w:val="00CE5169"/>
    <w:rsid w:val="00CF5C88"/>
    <w:rsid w:val="00CF5EAC"/>
    <w:rsid w:val="00D37EBB"/>
    <w:rsid w:val="00D43060"/>
    <w:rsid w:val="00D85C86"/>
    <w:rsid w:val="00E6114B"/>
    <w:rsid w:val="00E856CE"/>
    <w:rsid w:val="00E9468A"/>
    <w:rsid w:val="00EB22A5"/>
    <w:rsid w:val="00ED6979"/>
    <w:rsid w:val="00F43254"/>
    <w:rsid w:val="00F614C8"/>
    <w:rsid w:val="00F8522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B05"/>
    <w:rPr>
      <w:sz w:val="24"/>
      <w:szCs w:val="24"/>
      <w:lang w:bidi="ar-SA"/>
    </w:rPr>
  </w:style>
  <w:style w:type="paragraph" w:styleId="Heading5">
    <w:name w:val="heading 5"/>
    <w:basedOn w:val="Normal"/>
    <w:next w:val="Normal"/>
    <w:qFormat/>
    <w:rsid w:val="00B17B05"/>
    <w:pPr>
      <w:keepNext/>
      <w:bidi/>
      <w:spacing w:line="360" w:lineRule="auto"/>
      <w:jc w:val="both"/>
      <w:outlineLvl w:val="4"/>
    </w:pPr>
    <w:rPr>
      <w:rFonts w:cs="B Yagut"/>
      <w:b/>
      <w:bCs/>
      <w:sz w:val="28"/>
      <w:szCs w:val="28"/>
    </w:rPr>
  </w:style>
  <w:style w:type="paragraph" w:styleId="Heading8">
    <w:name w:val="heading 8"/>
    <w:basedOn w:val="Normal"/>
    <w:next w:val="Normal"/>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17B05"/>
    <w:pPr>
      <w:tabs>
        <w:tab w:val="center" w:pos="4153"/>
        <w:tab w:val="right" w:pos="8306"/>
      </w:tabs>
    </w:pPr>
  </w:style>
  <w:style w:type="character" w:styleId="PageNumber">
    <w:name w:val="page number"/>
    <w:basedOn w:val="DefaultParagraphFont"/>
    <w:rsid w:val="00B17B05"/>
  </w:style>
  <w:style w:type="paragraph" w:styleId="BodyText">
    <w:name w:val="Body Text"/>
    <w:basedOn w:val="Normal"/>
    <w:rsid w:val="00B17B05"/>
    <w:pPr>
      <w:bidi/>
      <w:jc w:val="center"/>
    </w:pPr>
    <w:rPr>
      <w:rFonts w:cs="B Yagut"/>
      <w:b/>
      <w:bCs/>
      <w:sz w:val="16"/>
      <w:szCs w:val="18"/>
    </w:rPr>
  </w:style>
  <w:style w:type="paragraph" w:styleId="Footer">
    <w:name w:val="footer"/>
    <w:basedOn w:val="Normal"/>
    <w:link w:val="FooterChar"/>
    <w:uiPriority w:val="99"/>
    <w:rsid w:val="00B17B05"/>
    <w:pPr>
      <w:tabs>
        <w:tab w:val="center" w:pos="4153"/>
        <w:tab w:val="right" w:pos="8306"/>
      </w:tabs>
    </w:pPr>
  </w:style>
  <w:style w:type="character" w:styleId="Hyperlink">
    <w:name w:val="Hyperlink"/>
    <w:basedOn w:val="DefaultParagraphFont"/>
    <w:rsid w:val="00B17B05"/>
    <w:rPr>
      <w:color w:val="0000FF"/>
      <w:u w:val="single"/>
    </w:rPr>
  </w:style>
  <w:style w:type="character" w:customStyle="1" w:styleId="HeaderChar">
    <w:name w:val="Header Char"/>
    <w:basedOn w:val="DefaultParagraphFont"/>
    <w:link w:val="Header"/>
    <w:uiPriority w:val="99"/>
    <w:rsid w:val="00B17B05"/>
    <w:rPr>
      <w:sz w:val="24"/>
      <w:szCs w:val="24"/>
      <w:lang w:val="en-US" w:eastAsia="en-US" w:bidi="ar-SA"/>
    </w:rPr>
  </w:style>
  <w:style w:type="paragraph" w:styleId="ListParagraph">
    <w:name w:val="List Paragraph"/>
    <w:basedOn w:val="Normal"/>
    <w:uiPriority w:val="34"/>
    <w:qFormat/>
    <w:rsid w:val="00185421"/>
    <w:pPr>
      <w:ind w:left="720"/>
    </w:pPr>
  </w:style>
  <w:style w:type="paragraph" w:styleId="BalloonText">
    <w:name w:val="Balloon Text"/>
    <w:basedOn w:val="Normal"/>
    <w:link w:val="BalloonTextChar"/>
    <w:rsid w:val="00D37EBB"/>
    <w:rPr>
      <w:rFonts w:ascii="Tahoma" w:hAnsi="Tahoma" w:cs="Tahoma"/>
      <w:sz w:val="16"/>
      <w:szCs w:val="16"/>
    </w:rPr>
  </w:style>
  <w:style w:type="character" w:customStyle="1" w:styleId="BalloonTextChar">
    <w:name w:val="Balloon Text Char"/>
    <w:basedOn w:val="DefaultParagraphFont"/>
    <w:link w:val="BalloonText"/>
    <w:rsid w:val="00D37EBB"/>
    <w:rPr>
      <w:rFonts w:ascii="Tahoma" w:hAnsi="Tahoma" w:cs="Tahoma"/>
      <w:sz w:val="16"/>
      <w:szCs w:val="16"/>
    </w:rPr>
  </w:style>
  <w:style w:type="character" w:customStyle="1" w:styleId="FooterChar">
    <w:name w:val="Footer Char"/>
    <w:basedOn w:val="DefaultParagraphFont"/>
    <w:link w:val="Footer"/>
    <w:uiPriority w:val="99"/>
    <w:rsid w:val="00220B79"/>
    <w:rPr>
      <w:sz w:val="24"/>
      <w:szCs w:val="24"/>
    </w:rPr>
  </w:style>
  <w:style w:type="paragraph" w:styleId="NoSpacing">
    <w:name w:val="No Spacing"/>
    <w:link w:val="NoSpacingChar"/>
    <w:uiPriority w:val="1"/>
    <w:qFormat/>
    <w:rsid w:val="00220B79"/>
    <w:rPr>
      <w:rFonts w:ascii="Calibri" w:hAnsi="Calibri" w:cs="Arial"/>
      <w:sz w:val="22"/>
      <w:szCs w:val="22"/>
      <w:lang w:bidi="ar-SA"/>
    </w:rPr>
  </w:style>
  <w:style w:type="character" w:customStyle="1" w:styleId="NoSpacingChar">
    <w:name w:val="No Spacing Char"/>
    <w:basedOn w:val="DefaultParagraphFont"/>
    <w:link w:val="NoSpacing"/>
    <w:uiPriority w:val="1"/>
    <w:rsid w:val="00220B79"/>
    <w:rPr>
      <w:rFonts w:ascii="Calibri" w:hAnsi="Calibri" w:cs="Arial"/>
      <w:sz w:val="22"/>
      <w:szCs w:val="22"/>
      <w:lang w:val="en-US" w:eastAsia="en-US" w:bidi="ar-SA"/>
    </w:rPr>
  </w:style>
  <w:style w:type="character" w:customStyle="1" w:styleId="Heading9Char">
    <w:name w:val="Heading 9 Char"/>
    <w:basedOn w:val="DefaultParagraphFont"/>
    <w:link w:val="Heading9"/>
    <w:rsid w:val="00526585"/>
    <w:rPr>
      <w:rFonts w:cs="B Yagut"/>
      <w:b/>
      <w:bCs/>
      <w:szCs w:val="22"/>
    </w:rPr>
  </w:style>
  <w:style w:type="paragraph" w:styleId="BodyText2">
    <w:name w:val="Body Text 2"/>
    <w:basedOn w:val="Normal"/>
    <w:link w:val="BodyText2Char"/>
    <w:uiPriority w:val="99"/>
    <w:unhideWhenUsed/>
    <w:rsid w:val="00400262"/>
    <w:pPr>
      <w:spacing w:after="120" w:line="480" w:lineRule="auto"/>
    </w:pPr>
  </w:style>
  <w:style w:type="character" w:customStyle="1" w:styleId="BodyText2Char">
    <w:name w:val="Body Text 2 Char"/>
    <w:basedOn w:val="DefaultParagraphFont"/>
    <w:link w:val="BodyText2"/>
    <w:uiPriority w:val="99"/>
    <w:rsid w:val="00400262"/>
    <w:rPr>
      <w:sz w:val="24"/>
      <w:szCs w:val="24"/>
    </w:rPr>
  </w:style>
</w:styles>
</file>

<file path=word/webSettings.xml><?xml version="1.0" encoding="utf-8"?>
<w:webSettings xmlns:r="http://schemas.openxmlformats.org/officeDocument/2006/relationships" xmlns:w="http://schemas.openxmlformats.org/wordprocessingml/2006/main">
  <w:divs>
    <w:div w:id="176893075">
      <w:bodyDiv w:val="1"/>
      <w:marLeft w:val="0"/>
      <w:marRight w:val="0"/>
      <w:marTop w:val="0"/>
      <w:marBottom w:val="0"/>
      <w:divBdr>
        <w:top w:val="none" w:sz="0" w:space="0" w:color="auto"/>
        <w:left w:val="none" w:sz="0" w:space="0" w:color="auto"/>
        <w:bottom w:val="none" w:sz="0" w:space="0" w:color="auto"/>
        <w:right w:val="none" w:sz="0" w:space="0" w:color="auto"/>
      </w:divBdr>
    </w:div>
    <w:div w:id="247077935">
      <w:bodyDiv w:val="1"/>
      <w:marLeft w:val="0"/>
      <w:marRight w:val="0"/>
      <w:marTop w:val="0"/>
      <w:marBottom w:val="0"/>
      <w:divBdr>
        <w:top w:val="none" w:sz="0" w:space="0" w:color="auto"/>
        <w:left w:val="none" w:sz="0" w:space="0" w:color="auto"/>
        <w:bottom w:val="none" w:sz="0" w:space="0" w:color="auto"/>
        <w:right w:val="none" w:sz="0" w:space="0" w:color="auto"/>
      </w:divBdr>
    </w:div>
    <w:div w:id="662782712">
      <w:bodyDiv w:val="1"/>
      <w:marLeft w:val="0"/>
      <w:marRight w:val="0"/>
      <w:marTop w:val="0"/>
      <w:marBottom w:val="0"/>
      <w:divBdr>
        <w:top w:val="none" w:sz="0" w:space="0" w:color="auto"/>
        <w:left w:val="none" w:sz="0" w:space="0" w:color="auto"/>
        <w:bottom w:val="none" w:sz="0" w:space="0" w:color="auto"/>
        <w:right w:val="none" w:sz="0" w:space="0" w:color="auto"/>
      </w:divBdr>
    </w:div>
    <w:div w:id="1048534712">
      <w:bodyDiv w:val="1"/>
      <w:marLeft w:val="0"/>
      <w:marRight w:val="0"/>
      <w:marTop w:val="0"/>
      <w:marBottom w:val="0"/>
      <w:divBdr>
        <w:top w:val="none" w:sz="0" w:space="0" w:color="auto"/>
        <w:left w:val="none" w:sz="0" w:space="0" w:color="auto"/>
        <w:bottom w:val="none" w:sz="0" w:space="0" w:color="auto"/>
        <w:right w:val="none" w:sz="0" w:space="0" w:color="auto"/>
      </w:divBdr>
    </w:div>
    <w:div w:id="1209755471">
      <w:bodyDiv w:val="1"/>
      <w:marLeft w:val="0"/>
      <w:marRight w:val="0"/>
      <w:marTop w:val="0"/>
      <w:marBottom w:val="0"/>
      <w:divBdr>
        <w:top w:val="none" w:sz="0" w:space="0" w:color="auto"/>
        <w:left w:val="none" w:sz="0" w:space="0" w:color="auto"/>
        <w:bottom w:val="none" w:sz="0" w:space="0" w:color="auto"/>
        <w:right w:val="none" w:sz="0" w:space="0" w:color="auto"/>
      </w:divBdr>
    </w:div>
    <w:div w:id="1238904266">
      <w:bodyDiv w:val="1"/>
      <w:marLeft w:val="0"/>
      <w:marRight w:val="0"/>
      <w:marTop w:val="0"/>
      <w:marBottom w:val="0"/>
      <w:divBdr>
        <w:top w:val="none" w:sz="0" w:space="0" w:color="auto"/>
        <w:left w:val="none" w:sz="0" w:space="0" w:color="auto"/>
        <w:bottom w:val="none" w:sz="0" w:space="0" w:color="auto"/>
        <w:right w:val="none" w:sz="0" w:space="0" w:color="auto"/>
      </w:divBdr>
    </w:div>
    <w:div w:id="1567716164">
      <w:bodyDiv w:val="1"/>
      <w:marLeft w:val="0"/>
      <w:marRight w:val="0"/>
      <w:marTop w:val="0"/>
      <w:marBottom w:val="0"/>
      <w:divBdr>
        <w:top w:val="none" w:sz="0" w:space="0" w:color="auto"/>
        <w:left w:val="none" w:sz="0" w:space="0" w:color="auto"/>
        <w:bottom w:val="none" w:sz="0" w:space="0" w:color="auto"/>
        <w:right w:val="none" w:sz="0" w:space="0" w:color="auto"/>
      </w:divBdr>
    </w:div>
    <w:div w:id="1969238153">
      <w:bodyDiv w:val="1"/>
      <w:marLeft w:val="0"/>
      <w:marRight w:val="0"/>
      <w:marTop w:val="0"/>
      <w:marBottom w:val="0"/>
      <w:divBdr>
        <w:top w:val="none" w:sz="0" w:space="0" w:color="auto"/>
        <w:left w:val="none" w:sz="0" w:space="0" w:color="auto"/>
        <w:bottom w:val="none" w:sz="0" w:space="0" w:color="auto"/>
        <w:right w:val="none" w:sz="0" w:space="0" w:color="auto"/>
      </w:divBdr>
    </w:div>
    <w:div w:id="1973168857">
      <w:bodyDiv w:val="1"/>
      <w:marLeft w:val="0"/>
      <w:marRight w:val="0"/>
      <w:marTop w:val="0"/>
      <w:marBottom w:val="0"/>
      <w:divBdr>
        <w:top w:val="none" w:sz="0" w:space="0" w:color="auto"/>
        <w:left w:val="none" w:sz="0" w:space="0" w:color="auto"/>
        <w:bottom w:val="none" w:sz="0" w:space="0" w:color="auto"/>
        <w:right w:val="none" w:sz="0" w:space="0" w:color="auto"/>
      </w:divBdr>
    </w:div>
    <w:div w:id="202285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56D12-259C-4D43-8F0A-7AED073F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بخش اول</vt:lpstr>
    </vt:vector>
  </TitlesOfParts>
  <Company/>
  <LinksUpToDate>false</LinksUpToDate>
  <CharactersWithSpaces>8634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am0k45</cp:lastModifiedBy>
  <cp:revision>9</cp:revision>
  <cp:lastPrinted>2010-08-28T15:25:00Z</cp:lastPrinted>
  <dcterms:created xsi:type="dcterms:W3CDTF">2014-08-24T06:40:00Z</dcterms:created>
  <dcterms:modified xsi:type="dcterms:W3CDTF">2014-09-01T10:23:00Z</dcterms:modified>
</cp:coreProperties>
</file>